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65" w:rsidRDefault="00A609C5" w:rsidP="00953A65">
      <w:pPr>
        <w:pStyle w:val="Nadpis1"/>
        <w:numPr>
          <w:ilvl w:val="0"/>
          <w:numId w:val="0"/>
        </w:numPr>
        <w:jc w:val="center"/>
      </w:pPr>
      <w:r>
        <w:t xml:space="preserve">Zápis č. </w:t>
      </w:r>
      <w:r w:rsidR="00B90B8F">
        <w:t>9</w:t>
      </w:r>
      <w:r w:rsidR="00254044">
        <w:t xml:space="preserve"> </w:t>
      </w:r>
      <w:r w:rsidR="00611E26">
        <w:t>z</w:t>
      </w:r>
      <w:r w:rsidR="00413844">
        <w:t xml:space="preserve"> jednání </w:t>
      </w:r>
      <w:r w:rsidR="00D21313">
        <w:t>Komise pro kulturu a sport dne</w:t>
      </w:r>
      <w:r w:rsidR="001B5EDE">
        <w:t xml:space="preserve"> </w:t>
      </w:r>
      <w:r w:rsidR="00B90B8F">
        <w:t>10. 6.</w:t>
      </w:r>
      <w:r w:rsidR="00F5784E">
        <w:t xml:space="preserve"> </w:t>
      </w:r>
      <w:r w:rsidR="00315073">
        <w:t xml:space="preserve">2024 </w:t>
      </w:r>
      <w:r w:rsidR="00254044">
        <w:t>v</w:t>
      </w:r>
      <w:r w:rsidR="00953A65">
        <w:t xml:space="preserve"> zasedací místnosti ÚMČ P1 </w:t>
      </w:r>
      <w:r w:rsidR="00953A65">
        <w:br/>
        <w:t>č. 201 (Vodičkova 18, Praha 1).</w:t>
      </w:r>
    </w:p>
    <w:p w:rsidR="00254044" w:rsidRDefault="00254044" w:rsidP="00B8459C">
      <w:pPr>
        <w:pStyle w:val="Nadpis1"/>
        <w:numPr>
          <w:ilvl w:val="0"/>
          <w:numId w:val="0"/>
        </w:numPr>
        <w:jc w:val="center"/>
      </w:pPr>
    </w:p>
    <w:p w:rsidR="00254044" w:rsidRDefault="00254044" w:rsidP="00254044">
      <w:pPr>
        <w:pStyle w:val="Zkladntext"/>
        <w:spacing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100330</wp:posOffset>
                </wp:positionV>
                <wp:extent cx="6162675" cy="17145"/>
                <wp:effectExtent l="0" t="0" r="28575" b="209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3589D" id="Přímá spojnice 1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.75pt,7.9pt" to="47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094DA6" w:rsidRDefault="00254044" w:rsidP="00254044">
      <w:pPr>
        <w:pStyle w:val="Zkladntext"/>
        <w:spacing w:line="276" w:lineRule="auto"/>
      </w:pPr>
      <w:r>
        <w:rPr>
          <w:b/>
        </w:rPr>
        <w:t>Přítomni:</w:t>
      </w:r>
      <w:r w:rsidR="00094DA6">
        <w:t xml:space="preserve"> </w:t>
      </w:r>
      <w:r w:rsidR="00953A65">
        <w:t xml:space="preserve">Bc. Giancarlo Lamberti, </w:t>
      </w:r>
      <w:r>
        <w:t>Alena Šípková</w:t>
      </w:r>
      <w:r w:rsidR="0052033E">
        <w:t xml:space="preserve">, </w:t>
      </w:r>
      <w:r w:rsidR="00184CA1">
        <w:t>Zdena Buláková,</w:t>
      </w:r>
      <w:r w:rsidR="00184CA1" w:rsidRPr="00184CA1">
        <w:t xml:space="preserve"> </w:t>
      </w:r>
      <w:r w:rsidR="00190DDE">
        <w:t xml:space="preserve">Mgr. </w:t>
      </w:r>
      <w:r w:rsidR="00190DDE" w:rsidRPr="002D243F">
        <w:t>Ivan Bednář</w:t>
      </w:r>
      <w:r w:rsidR="00A514D3">
        <w:t>,</w:t>
      </w:r>
      <w:r w:rsidR="00A514D3" w:rsidRPr="00A514D3">
        <w:t xml:space="preserve"> </w:t>
      </w:r>
      <w:r w:rsidR="00A514D3">
        <w:t>Lukáš Tuzar (odborník), Petr Burgr, Martin Arden.</w:t>
      </w:r>
    </w:p>
    <w:p w:rsidR="00A514D3" w:rsidRDefault="00B838F9" w:rsidP="00254044">
      <w:pPr>
        <w:pStyle w:val="Zkladntext"/>
        <w:spacing w:line="276" w:lineRule="auto"/>
      </w:pPr>
      <w:r w:rsidRPr="00841D9A">
        <w:rPr>
          <w:b/>
        </w:rPr>
        <w:t>Nepřítomni – omluveni:</w:t>
      </w:r>
      <w:r w:rsidR="001B5EDE">
        <w:t xml:space="preserve"> </w:t>
      </w:r>
      <w:r w:rsidR="00FF52B3">
        <w:t>Filip Čermák (odborník)</w:t>
      </w:r>
      <w:r w:rsidR="00B90B8F">
        <w:t>,</w:t>
      </w:r>
      <w:r w:rsidR="00FF52B3">
        <w:t xml:space="preserve">  </w:t>
      </w:r>
      <w:r w:rsidR="00B90B8F">
        <w:t>Jan Vlček</w:t>
      </w:r>
    </w:p>
    <w:p w:rsidR="00254044" w:rsidRDefault="00254044" w:rsidP="00254044">
      <w:pPr>
        <w:pStyle w:val="Zkladntext"/>
        <w:spacing w:line="276" w:lineRule="auto"/>
        <w:rPr>
          <w:b/>
        </w:rPr>
      </w:pPr>
      <w:r>
        <w:rPr>
          <w:b/>
        </w:rPr>
        <w:t xml:space="preserve">Zapsala: </w:t>
      </w:r>
      <w:r>
        <w:t>Adriana Bubeníková</w:t>
      </w:r>
    </w:p>
    <w:p w:rsidR="008E560E" w:rsidRPr="00A514D3" w:rsidRDefault="00413844" w:rsidP="00B90B8F">
      <w:pPr>
        <w:pStyle w:val="Zkladntext"/>
        <w:spacing w:line="276" w:lineRule="auto"/>
        <w:rPr>
          <w:b/>
        </w:rPr>
      </w:pPr>
      <w:r w:rsidRPr="00413844">
        <w:rPr>
          <w:b/>
        </w:rPr>
        <w:t>Hosté</w:t>
      </w:r>
      <w:r w:rsidR="00BE7536">
        <w:rPr>
          <w:b/>
        </w:rPr>
        <w:t xml:space="preserve">: </w:t>
      </w:r>
      <w:r w:rsidR="00625B9E" w:rsidRPr="00BE7536">
        <w:t>Bc.</w:t>
      </w:r>
      <w:r w:rsidR="00625B9E">
        <w:rPr>
          <w:b/>
        </w:rPr>
        <w:t xml:space="preserve"> </w:t>
      </w:r>
      <w:r w:rsidR="00625B9E" w:rsidRPr="00841D9A">
        <w:t>Linda Klečková</w:t>
      </w:r>
      <w:r w:rsidR="007B5F8D">
        <w:t xml:space="preserve"> (</w:t>
      </w:r>
      <w:r w:rsidR="00190DDE">
        <w:t xml:space="preserve">vedoucí OKSZV a OŠ - </w:t>
      </w:r>
      <w:r w:rsidR="007B5F8D">
        <w:t>stálý host)</w:t>
      </w:r>
      <w:r w:rsidR="008E560E">
        <w:t>, Mgr. David Bodeček, MBA</w:t>
      </w:r>
      <w:r w:rsidR="00B90B8F">
        <w:t xml:space="preserve"> (1. místostarosta MČ Praha 1)</w:t>
      </w:r>
    </w:p>
    <w:p w:rsidR="00254044" w:rsidRDefault="00254044" w:rsidP="00254044">
      <w:pPr>
        <w:pStyle w:val="Zkladntex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106045</wp:posOffset>
                </wp:positionV>
                <wp:extent cx="6162675" cy="17145"/>
                <wp:effectExtent l="0" t="0" r="28575" b="2095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D0C9" id="Přímá spojnice 2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1pt,8.35pt" to="48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53A65" w:rsidRPr="00FA79E5" w:rsidRDefault="00E576AF" w:rsidP="008E560E">
      <w:pPr>
        <w:pStyle w:val="Zkladntext"/>
        <w:rPr>
          <w:u w:val="single"/>
        </w:rPr>
      </w:pPr>
      <w:r>
        <w:t>Začátek jednání v 15</w:t>
      </w:r>
      <w:r w:rsidR="00254044">
        <w:t xml:space="preserve">:00 hodin                                        </w:t>
      </w:r>
      <w:r w:rsidR="009A2CF8">
        <w:t xml:space="preserve">  </w:t>
      </w:r>
      <w:r w:rsidR="00094DA6">
        <w:t xml:space="preserve">            </w:t>
      </w:r>
      <w:r w:rsidR="00315073">
        <w:t>Konec jednání v</w:t>
      </w:r>
      <w:r w:rsidR="00953A65">
        <w:t> 16</w:t>
      </w:r>
      <w:r w:rsidR="00F72FBD">
        <w:t>:15</w:t>
      </w:r>
      <w:r w:rsidR="00254044">
        <w:t xml:space="preserve"> hodin</w:t>
      </w:r>
      <w:r w:rsidR="00254044">
        <w:rPr>
          <w:u w:val="single"/>
        </w:rPr>
        <w:t xml:space="preserve">      </w:t>
      </w:r>
      <w:r w:rsidR="00254044">
        <w:rPr>
          <w:u w:val="single"/>
        </w:rPr>
        <w:br/>
      </w:r>
    </w:p>
    <w:p w:rsidR="008E560E" w:rsidRPr="00BC46F2" w:rsidRDefault="008E560E" w:rsidP="008E560E">
      <w:pPr>
        <w:pStyle w:val="Zkladntext"/>
        <w:spacing w:line="276" w:lineRule="auto"/>
        <w:rPr>
          <w:u w:val="single"/>
        </w:rPr>
      </w:pPr>
      <w:r w:rsidRPr="00BC46F2">
        <w:rPr>
          <w:u w:val="single"/>
        </w:rPr>
        <w:t>Program jednání:</w:t>
      </w:r>
    </w:p>
    <w:p w:rsidR="008E560E" w:rsidRPr="00BC46F2" w:rsidRDefault="008E560E" w:rsidP="008E560E">
      <w:pPr>
        <w:pStyle w:val="Zkladntext"/>
        <w:spacing w:line="276" w:lineRule="auto"/>
        <w:rPr>
          <w:u w:val="single"/>
        </w:rPr>
      </w:pPr>
    </w:p>
    <w:p w:rsidR="00B90B8F" w:rsidRPr="00BC46F2" w:rsidRDefault="00B90B8F" w:rsidP="00B90B8F">
      <w:pPr>
        <w:pStyle w:val="Zkladntext"/>
        <w:numPr>
          <w:ilvl w:val="0"/>
          <w:numId w:val="2"/>
        </w:numPr>
        <w:tabs>
          <w:tab w:val="clear" w:pos="8157"/>
          <w:tab w:val="num" w:pos="426"/>
          <w:tab w:val="num" w:pos="786"/>
        </w:tabs>
        <w:spacing w:line="360" w:lineRule="auto"/>
        <w:ind w:left="426" w:hanging="426"/>
        <w:rPr>
          <w:color w:val="000000" w:themeColor="text1"/>
        </w:rPr>
      </w:pPr>
      <w:r w:rsidRPr="00BC46F2">
        <w:t>Zahájení jednání, odsouhlasení programu, schválení zápisu z minulého jednání</w:t>
      </w:r>
    </w:p>
    <w:p w:rsidR="00B90B8F" w:rsidRPr="00E52692" w:rsidRDefault="00B90B8F" w:rsidP="00B90B8F">
      <w:pPr>
        <w:pStyle w:val="Zkladntext"/>
        <w:numPr>
          <w:ilvl w:val="0"/>
          <w:numId w:val="2"/>
        </w:numPr>
        <w:tabs>
          <w:tab w:val="clear" w:pos="8157"/>
          <w:tab w:val="num" w:pos="426"/>
          <w:tab w:val="num" w:pos="786"/>
        </w:tabs>
        <w:spacing w:line="360" w:lineRule="auto"/>
        <w:ind w:left="426" w:hanging="426"/>
        <w:rPr>
          <w:i/>
          <w:color w:val="000000" w:themeColor="text1"/>
        </w:rPr>
      </w:pPr>
      <w:r w:rsidRPr="00C91642">
        <w:t xml:space="preserve">Informace o přijatých usneseních z Rady MČ Praha 1 a Zastupitelstva MČ Praha 1 za předchozí období v souvislosti s náplní KOKU </w:t>
      </w:r>
    </w:p>
    <w:p w:rsidR="00B90B8F" w:rsidRDefault="00B90B8F" w:rsidP="00B90B8F">
      <w:pPr>
        <w:pStyle w:val="Zkladntext"/>
        <w:numPr>
          <w:ilvl w:val="0"/>
          <w:numId w:val="2"/>
        </w:numPr>
        <w:tabs>
          <w:tab w:val="clear" w:pos="8157"/>
          <w:tab w:val="num" w:pos="426"/>
          <w:tab w:val="num" w:pos="786"/>
        </w:tabs>
        <w:spacing w:line="360" w:lineRule="auto"/>
        <w:ind w:left="426" w:hanging="426"/>
        <w:rPr>
          <w:i/>
          <w:color w:val="000000" w:themeColor="text1"/>
        </w:rPr>
      </w:pPr>
      <w:r>
        <w:t>Výstavní plán Galerie 1 pro rok 2025 – pevný čas 15:10 hodin</w:t>
      </w:r>
    </w:p>
    <w:p w:rsidR="00B90B8F" w:rsidRDefault="00B90B8F" w:rsidP="00B90B8F">
      <w:pPr>
        <w:pStyle w:val="Zkladntext"/>
        <w:numPr>
          <w:ilvl w:val="0"/>
          <w:numId w:val="2"/>
        </w:numPr>
        <w:tabs>
          <w:tab w:val="clear" w:pos="8157"/>
          <w:tab w:val="num" w:pos="426"/>
          <w:tab w:val="num" w:pos="786"/>
        </w:tabs>
        <w:spacing w:line="360" w:lineRule="auto"/>
        <w:ind w:left="426" w:hanging="426"/>
        <w:rPr>
          <w:i/>
          <w:color w:val="000000" w:themeColor="text1"/>
        </w:rPr>
      </w:pPr>
      <w:r w:rsidRPr="002870A7">
        <w:t>Žádost o spoluúčast  - Design Week, s.</w:t>
      </w:r>
      <w:r>
        <w:t xml:space="preserve"> </w:t>
      </w:r>
      <w:r w:rsidRPr="002870A7">
        <w:t>r.</w:t>
      </w:r>
      <w:r>
        <w:t xml:space="preserve"> </w:t>
      </w:r>
      <w:r w:rsidRPr="002870A7">
        <w:t xml:space="preserve">o. – </w:t>
      </w:r>
      <w:r w:rsidRPr="002870A7">
        <w:rPr>
          <w:i/>
        </w:rPr>
        <w:t>„Výstava New Generation</w:t>
      </w:r>
      <w:r>
        <w:rPr>
          <w:i/>
        </w:rPr>
        <w:t xml:space="preserve"> – Clam-Gallasův palác</w:t>
      </w:r>
      <w:r w:rsidRPr="002870A7">
        <w:rPr>
          <w:i/>
        </w:rPr>
        <w:t>“</w:t>
      </w:r>
    </w:p>
    <w:p w:rsidR="00B90B8F" w:rsidRPr="00A70175" w:rsidRDefault="00B90B8F" w:rsidP="00B90B8F">
      <w:pPr>
        <w:pStyle w:val="Zkladntext"/>
        <w:numPr>
          <w:ilvl w:val="0"/>
          <w:numId w:val="2"/>
        </w:numPr>
        <w:tabs>
          <w:tab w:val="clear" w:pos="8157"/>
          <w:tab w:val="num" w:pos="426"/>
          <w:tab w:val="num" w:pos="786"/>
        </w:tabs>
        <w:spacing w:line="360" w:lineRule="auto"/>
        <w:ind w:left="426" w:hanging="426"/>
        <w:rPr>
          <w:i/>
          <w:color w:val="000000" w:themeColor="text1"/>
        </w:rPr>
      </w:pPr>
      <w:r w:rsidRPr="00A70175">
        <w:t xml:space="preserve">Žádost o spoluúčast  - SOPMSH – </w:t>
      </w:r>
      <w:r w:rsidRPr="00A70175">
        <w:rPr>
          <w:i/>
        </w:rPr>
        <w:t>„Malostranské nám.</w:t>
      </w:r>
      <w:r>
        <w:rPr>
          <w:i/>
        </w:rPr>
        <w:t xml:space="preserve"> -</w:t>
      </w:r>
      <w:r w:rsidRPr="00A70175">
        <w:rPr>
          <w:i/>
        </w:rPr>
        <w:t xml:space="preserve"> 8 let bez aut“</w:t>
      </w:r>
    </w:p>
    <w:p w:rsidR="00B90B8F" w:rsidRPr="002870A7" w:rsidRDefault="00B90B8F" w:rsidP="00B90B8F">
      <w:pPr>
        <w:pStyle w:val="Zkladntext"/>
        <w:numPr>
          <w:ilvl w:val="0"/>
          <w:numId w:val="2"/>
        </w:numPr>
        <w:tabs>
          <w:tab w:val="clear" w:pos="8157"/>
          <w:tab w:val="num" w:pos="426"/>
          <w:tab w:val="num" w:pos="786"/>
        </w:tabs>
        <w:spacing w:line="360" w:lineRule="auto"/>
        <w:ind w:left="426" w:hanging="426"/>
        <w:rPr>
          <w:i/>
          <w:color w:val="000000" w:themeColor="text1"/>
        </w:rPr>
      </w:pPr>
      <w:r w:rsidRPr="002870A7">
        <w:rPr>
          <w:color w:val="000000" w:themeColor="text1"/>
        </w:rPr>
        <w:t xml:space="preserve">Vitvar Josef - socha Alegorie Štědrosti na rohu Rámové ulice </w:t>
      </w:r>
      <w:r>
        <w:rPr>
          <w:color w:val="000000" w:themeColor="text1"/>
        </w:rPr>
        <w:t>–</w:t>
      </w:r>
      <w:r w:rsidRPr="002870A7">
        <w:rPr>
          <w:color w:val="000000" w:themeColor="text1"/>
        </w:rPr>
        <w:t xml:space="preserve"> nabídka</w:t>
      </w:r>
      <w:r>
        <w:rPr>
          <w:color w:val="000000" w:themeColor="text1"/>
        </w:rPr>
        <w:t xml:space="preserve"> odkupu sochy</w:t>
      </w:r>
    </w:p>
    <w:p w:rsidR="00B90B8F" w:rsidRPr="00C91642" w:rsidRDefault="00B90B8F" w:rsidP="00B90B8F">
      <w:pPr>
        <w:pStyle w:val="Zkladntext"/>
        <w:numPr>
          <w:ilvl w:val="0"/>
          <w:numId w:val="2"/>
        </w:numPr>
        <w:tabs>
          <w:tab w:val="clear" w:pos="8157"/>
          <w:tab w:val="num" w:pos="426"/>
          <w:tab w:val="num" w:pos="786"/>
        </w:tabs>
        <w:spacing w:line="360" w:lineRule="auto"/>
        <w:ind w:left="426" w:hanging="426"/>
        <w:rPr>
          <w:color w:val="000000" w:themeColor="text1"/>
        </w:rPr>
      </w:pPr>
      <w:r>
        <w:rPr>
          <w:color w:val="000000" w:themeColor="text1"/>
        </w:rPr>
        <w:t>Různé</w:t>
      </w:r>
    </w:p>
    <w:p w:rsidR="00EA689C" w:rsidRPr="00E80A37" w:rsidRDefault="00EA689C" w:rsidP="00326921">
      <w:pPr>
        <w:pStyle w:val="Zkladntext"/>
        <w:spacing w:line="360" w:lineRule="auto"/>
        <w:ind w:right="-284"/>
        <w:rPr>
          <w:color w:val="000000" w:themeColor="text1"/>
        </w:rPr>
      </w:pPr>
    </w:p>
    <w:p w:rsidR="00315073" w:rsidRPr="007B5F8D" w:rsidRDefault="00315073" w:rsidP="00315073">
      <w:pPr>
        <w:pStyle w:val="Zkladntext"/>
        <w:tabs>
          <w:tab w:val="num" w:pos="786"/>
        </w:tabs>
        <w:spacing w:line="360" w:lineRule="auto"/>
        <w:rPr>
          <w:b/>
          <w:color w:val="000000" w:themeColor="text1"/>
          <w:u w:val="single"/>
        </w:rPr>
      </w:pPr>
      <w:r w:rsidRPr="001D0861">
        <w:rPr>
          <w:b/>
        </w:rPr>
        <w:t xml:space="preserve">1.  </w:t>
      </w:r>
      <w:r w:rsidR="001D0861">
        <w:rPr>
          <w:b/>
        </w:rPr>
        <w:t xml:space="preserve">  </w:t>
      </w:r>
      <w:r w:rsidRPr="007B5F8D">
        <w:rPr>
          <w:b/>
          <w:u w:val="single"/>
        </w:rPr>
        <w:t>Zahájení jednání, odsouhlasení programu, schválení zápisu z minulého jednání</w:t>
      </w:r>
    </w:p>
    <w:p w:rsidR="00953A65" w:rsidRDefault="00315073" w:rsidP="00DB6412">
      <w:pPr>
        <w:pStyle w:val="Zkladntext"/>
        <w:tabs>
          <w:tab w:val="num" w:pos="786"/>
        </w:tabs>
        <w:spacing w:line="360" w:lineRule="auto"/>
      </w:pPr>
      <w:r w:rsidRPr="006565A2">
        <w:t>Jednání Komise</w:t>
      </w:r>
      <w:r>
        <w:t xml:space="preserve"> pro kulturu</w:t>
      </w:r>
      <w:r w:rsidRPr="006565A2">
        <w:t xml:space="preserve"> </w:t>
      </w:r>
      <w:r>
        <w:t>a sport</w:t>
      </w:r>
      <w:r w:rsidRPr="006565A2">
        <w:t xml:space="preserve"> R</w:t>
      </w:r>
      <w:r>
        <w:t xml:space="preserve">ady </w:t>
      </w:r>
      <w:r w:rsidRPr="006565A2">
        <w:t>MČ Praha 1 (dále jen „KOKU“) zahájil předseda komise</w:t>
      </w:r>
      <w:r w:rsidR="00953A65">
        <w:t xml:space="preserve"> Giancarlo Lamberti</w:t>
      </w:r>
      <w:r w:rsidR="00A514D3">
        <w:t>.</w:t>
      </w:r>
    </w:p>
    <w:p w:rsidR="00F72FBD" w:rsidRDefault="00F72FBD" w:rsidP="00DB6412">
      <w:pPr>
        <w:pStyle w:val="Zkladntext"/>
        <w:tabs>
          <w:tab w:val="num" w:pos="786"/>
        </w:tabs>
        <w:spacing w:line="360" w:lineRule="auto"/>
      </w:pPr>
    </w:p>
    <w:p w:rsidR="00EA689C" w:rsidRDefault="00AA1439" w:rsidP="00EA689C">
      <w:pPr>
        <w:pStyle w:val="Zkladntext"/>
        <w:spacing w:line="360" w:lineRule="auto"/>
        <w:rPr>
          <w:color w:val="000000"/>
          <w:u w:val="single"/>
          <w:lang w:bidi="cs-CZ"/>
        </w:rPr>
      </w:pPr>
      <w:r w:rsidRPr="006A2CFD">
        <w:rPr>
          <w:rStyle w:val="Zkladntext2"/>
          <w:rFonts w:eastAsiaTheme="minorHAnsi"/>
        </w:rPr>
        <w:t>H</w:t>
      </w:r>
      <w:r w:rsidR="0019427F">
        <w:rPr>
          <w:rStyle w:val="Zkladntext2"/>
          <w:rFonts w:eastAsiaTheme="minorHAnsi"/>
        </w:rPr>
        <w:t>lasování o schválení</w:t>
      </w:r>
      <w:r w:rsidR="00490C42">
        <w:rPr>
          <w:rStyle w:val="Zkladntext2"/>
          <w:rFonts w:eastAsiaTheme="minorHAnsi"/>
        </w:rPr>
        <w:t xml:space="preserve"> programu 9</w:t>
      </w:r>
      <w:r w:rsidRPr="006A2CFD">
        <w:rPr>
          <w:rStyle w:val="Zkladntext2"/>
          <w:rFonts w:eastAsiaTheme="minorHAnsi"/>
        </w:rPr>
        <w:t>. jednání KOKU dne</w:t>
      </w:r>
      <w:r w:rsidR="0019427F">
        <w:rPr>
          <w:color w:val="000000"/>
          <w:u w:val="single"/>
          <w:lang w:bidi="cs-CZ"/>
        </w:rPr>
        <w:t xml:space="preserve"> </w:t>
      </w:r>
      <w:r w:rsidR="00490C42">
        <w:rPr>
          <w:color w:val="000000"/>
          <w:u w:val="single"/>
          <w:lang w:bidi="cs-CZ"/>
        </w:rPr>
        <w:t xml:space="preserve">10. 6. </w:t>
      </w:r>
      <w:r>
        <w:rPr>
          <w:color w:val="000000"/>
          <w:u w:val="single"/>
          <w:lang w:bidi="cs-CZ"/>
        </w:rPr>
        <w:t>2024</w:t>
      </w:r>
      <w:r w:rsidR="00EA689C">
        <w:rPr>
          <w:color w:val="000000"/>
          <w:u w:val="single"/>
          <w:lang w:bidi="cs-CZ"/>
        </w:rPr>
        <w:t>:</w:t>
      </w:r>
    </w:p>
    <w:p w:rsidR="00953A65" w:rsidRDefault="00EA689C" w:rsidP="00EA689C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D130B1">
        <w:t xml:space="preserve">:   </w:t>
      </w:r>
      <w:r w:rsidR="00490C42">
        <w:t>7</w:t>
      </w:r>
      <w:r>
        <w:t xml:space="preserve">   PROTI</w:t>
      </w:r>
      <w:r w:rsidR="001D0861">
        <w:t>:</w:t>
      </w:r>
      <w:r>
        <w:t xml:space="preserve">     0   ZDRŽEL </w:t>
      </w:r>
      <w:r w:rsidR="00E22602">
        <w:t>SE</w:t>
      </w:r>
      <w:r w:rsidR="001D0861">
        <w:t>:</w:t>
      </w:r>
      <w:r>
        <w:t xml:space="preserve">  0      </w:t>
      </w:r>
      <w:r>
        <w:rPr>
          <w:b/>
        </w:rPr>
        <w:t>PŘIJATO</w:t>
      </w:r>
    </w:p>
    <w:p w:rsidR="0019427F" w:rsidRDefault="0019427F" w:rsidP="00EA689C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953A65" w:rsidRDefault="0019427F" w:rsidP="007C2F8F">
      <w:pPr>
        <w:pStyle w:val="Zkladntext"/>
        <w:tabs>
          <w:tab w:val="num" w:pos="786"/>
        </w:tabs>
        <w:spacing w:line="360" w:lineRule="auto"/>
        <w:rPr>
          <w:color w:val="000000"/>
          <w:u w:val="single"/>
          <w:lang w:bidi="cs-CZ"/>
        </w:rPr>
      </w:pPr>
      <w:r w:rsidRPr="0019427F">
        <w:rPr>
          <w:u w:val="single"/>
        </w:rPr>
        <w:t xml:space="preserve">Hlasování o schválení zápisu </w:t>
      </w:r>
      <w:r w:rsidR="00490C42">
        <w:rPr>
          <w:u w:val="single"/>
        </w:rPr>
        <w:t xml:space="preserve">z </w:t>
      </w:r>
      <w:r w:rsidR="00490C42">
        <w:rPr>
          <w:rStyle w:val="Zkladntext2"/>
          <w:rFonts w:eastAsiaTheme="minorHAnsi"/>
        </w:rPr>
        <w:t>8</w:t>
      </w:r>
      <w:r w:rsidR="00490C42" w:rsidRPr="006A2CFD">
        <w:rPr>
          <w:rStyle w:val="Zkladntext2"/>
          <w:rFonts w:eastAsiaTheme="minorHAnsi"/>
        </w:rPr>
        <w:t>. jednání KOKU dne</w:t>
      </w:r>
      <w:r w:rsidR="00490C42">
        <w:rPr>
          <w:color w:val="000000"/>
          <w:u w:val="single"/>
          <w:lang w:bidi="cs-CZ"/>
        </w:rPr>
        <w:t xml:space="preserve"> 27. 5. 2024</w:t>
      </w:r>
      <w:r w:rsidRPr="0019427F">
        <w:rPr>
          <w:color w:val="000000"/>
          <w:u w:val="single"/>
          <w:lang w:bidi="cs-CZ"/>
        </w:rPr>
        <w:t>:</w:t>
      </w:r>
    </w:p>
    <w:p w:rsidR="0019427F" w:rsidRDefault="0019427F" w:rsidP="0019427F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D130B1">
        <w:t xml:space="preserve">:   </w:t>
      </w:r>
      <w:r w:rsidR="00490C42">
        <w:t>7</w:t>
      </w:r>
      <w:r>
        <w:t xml:space="preserve">   PROTI:     0   ZDRŽEL SE:  0      </w:t>
      </w:r>
      <w:r>
        <w:rPr>
          <w:b/>
        </w:rPr>
        <w:t>PŘIJATO</w:t>
      </w:r>
    </w:p>
    <w:p w:rsidR="0019427F" w:rsidRPr="0019427F" w:rsidRDefault="0019427F" w:rsidP="007C2F8F">
      <w:pPr>
        <w:pStyle w:val="Zkladntext"/>
        <w:tabs>
          <w:tab w:val="num" w:pos="786"/>
        </w:tabs>
        <w:spacing w:line="360" w:lineRule="auto"/>
        <w:rPr>
          <w:u w:val="single"/>
        </w:rPr>
      </w:pPr>
    </w:p>
    <w:p w:rsidR="00AA1439" w:rsidRPr="00AA1439" w:rsidRDefault="00AA1439" w:rsidP="00AA1439">
      <w:pPr>
        <w:pStyle w:val="Zkladntext"/>
        <w:suppressAutoHyphens/>
        <w:spacing w:after="477" w:line="414" w:lineRule="exact"/>
        <w:ind w:right="-142"/>
        <w:jc w:val="left"/>
        <w:rPr>
          <w:color w:val="000000"/>
          <w:u w:val="single"/>
          <w:lang w:bidi="cs-CZ"/>
        </w:rPr>
      </w:pPr>
      <w:r w:rsidRPr="000E2252">
        <w:rPr>
          <w:b/>
          <w:color w:val="000000"/>
          <w:lang w:bidi="cs-CZ"/>
        </w:rPr>
        <w:t>Usnesení:</w:t>
      </w:r>
      <w:r w:rsidRPr="000E2252">
        <w:rPr>
          <w:color w:val="000000"/>
          <w:lang w:bidi="cs-CZ"/>
        </w:rPr>
        <w:t xml:space="preserve"> Komise pro kulturu a sport </w:t>
      </w:r>
      <w:r w:rsidRPr="000E2252">
        <w:rPr>
          <w:rStyle w:val="Zkladntext2"/>
          <w:rFonts w:eastAsiaTheme="minorHAnsi"/>
        </w:rPr>
        <w:t>schvaluje</w:t>
      </w:r>
      <w:r w:rsidRPr="000E2252">
        <w:rPr>
          <w:color w:val="000000"/>
          <w:lang w:bidi="cs-CZ"/>
        </w:rPr>
        <w:t xml:space="preserve"> program </w:t>
      </w:r>
      <w:r w:rsidR="00490C42">
        <w:rPr>
          <w:color w:val="000000"/>
          <w:lang w:bidi="cs-CZ"/>
        </w:rPr>
        <w:t>9</w:t>
      </w:r>
      <w:r w:rsidRPr="000E2252">
        <w:rPr>
          <w:color w:val="000000"/>
          <w:lang w:bidi="cs-CZ"/>
        </w:rPr>
        <w:t>. jednání KOKU dne</w:t>
      </w:r>
      <w:r w:rsidR="00490C42">
        <w:rPr>
          <w:color w:val="000000"/>
          <w:lang w:bidi="cs-CZ"/>
        </w:rPr>
        <w:t xml:space="preserve"> 10. 6. </w:t>
      </w:r>
      <w:r>
        <w:rPr>
          <w:color w:val="000000"/>
          <w:lang w:bidi="cs-CZ"/>
        </w:rPr>
        <w:t>2024</w:t>
      </w:r>
      <w:r w:rsidRPr="000E2252">
        <w:rPr>
          <w:color w:val="000000"/>
          <w:lang w:bidi="cs-CZ"/>
        </w:rPr>
        <w:t xml:space="preserve"> a zá</w:t>
      </w:r>
      <w:r>
        <w:rPr>
          <w:color w:val="000000"/>
          <w:lang w:bidi="cs-CZ"/>
        </w:rPr>
        <w:t xml:space="preserve">pis </w:t>
      </w:r>
      <w:r w:rsidR="003E681E">
        <w:rPr>
          <w:color w:val="000000"/>
          <w:lang w:bidi="cs-CZ"/>
        </w:rPr>
        <w:br/>
      </w:r>
      <w:r>
        <w:rPr>
          <w:color w:val="000000"/>
          <w:lang w:bidi="cs-CZ"/>
        </w:rPr>
        <w:t xml:space="preserve">z minulého </w:t>
      </w:r>
      <w:r w:rsidR="00490C42">
        <w:rPr>
          <w:color w:val="000000"/>
          <w:lang w:bidi="cs-CZ"/>
        </w:rPr>
        <w:t>8</w:t>
      </w:r>
      <w:r w:rsidR="00490C42" w:rsidRPr="000E2252">
        <w:rPr>
          <w:color w:val="000000"/>
          <w:lang w:bidi="cs-CZ"/>
        </w:rPr>
        <w:t>. jednání KOKU dne</w:t>
      </w:r>
      <w:r w:rsidR="00490C42">
        <w:rPr>
          <w:color w:val="000000"/>
          <w:lang w:bidi="cs-CZ"/>
        </w:rPr>
        <w:t xml:space="preserve"> 27. 5. 2024</w:t>
      </w:r>
      <w:r w:rsidR="00953A65">
        <w:rPr>
          <w:color w:val="000000"/>
          <w:lang w:bidi="cs-CZ"/>
        </w:rPr>
        <w:t xml:space="preserve">. </w:t>
      </w:r>
    </w:p>
    <w:p w:rsidR="000F1697" w:rsidRDefault="000F1697" w:rsidP="00BE3FCC">
      <w:pPr>
        <w:pStyle w:val="Zkladntext"/>
        <w:tabs>
          <w:tab w:val="num" w:pos="786"/>
        </w:tabs>
        <w:spacing w:line="360" w:lineRule="auto"/>
        <w:rPr>
          <w:b/>
        </w:rPr>
      </w:pPr>
    </w:p>
    <w:p w:rsidR="00BE3FCC" w:rsidRPr="00B02EA2" w:rsidRDefault="00BE3FCC" w:rsidP="00BE3FCC">
      <w:pPr>
        <w:pStyle w:val="Zkladntext"/>
        <w:tabs>
          <w:tab w:val="num" w:pos="786"/>
        </w:tabs>
        <w:spacing w:line="360" w:lineRule="auto"/>
        <w:rPr>
          <w:b/>
          <w:color w:val="000000" w:themeColor="text1"/>
        </w:rPr>
      </w:pPr>
      <w:r>
        <w:rPr>
          <w:b/>
        </w:rPr>
        <w:lastRenderedPageBreak/>
        <w:t xml:space="preserve">2.  </w:t>
      </w:r>
      <w:r w:rsidRPr="004C4CEE">
        <w:rPr>
          <w:b/>
          <w:u w:val="single"/>
        </w:rPr>
        <w:t xml:space="preserve">Informace o přijatých usneseních z Rady MČ Praha 1 a Zastupitelstva MČ Praha 1 </w:t>
      </w:r>
      <w:r>
        <w:rPr>
          <w:b/>
          <w:u w:val="single"/>
        </w:rPr>
        <w:br/>
      </w:r>
      <w:r w:rsidRPr="004C4CEE">
        <w:rPr>
          <w:b/>
          <w:u w:val="single"/>
        </w:rPr>
        <w:t>za předchozí období v souvislosti s náplní KOKU</w:t>
      </w:r>
    </w:p>
    <w:p w:rsidR="00BE3FCC" w:rsidRDefault="00BE3FCC" w:rsidP="00BE3FCC">
      <w:pPr>
        <w:pStyle w:val="Zkladntext"/>
        <w:spacing w:line="360" w:lineRule="auto"/>
      </w:pPr>
      <w:r w:rsidRPr="007412F9">
        <w:rPr>
          <w:color w:val="000000" w:themeColor="text1"/>
        </w:rPr>
        <w:t xml:space="preserve">Komise pro kulturu a sport bere na vědomí informace o </w:t>
      </w:r>
      <w:r w:rsidRPr="007412F9">
        <w:t>přijatých usnesení</w:t>
      </w:r>
      <w:r>
        <w:t>ch</w:t>
      </w:r>
      <w:r w:rsidRPr="007412F9">
        <w:t xml:space="preserve"> z Rady MČ Praha</w:t>
      </w:r>
      <w:r w:rsidR="00887000">
        <w:t xml:space="preserve"> 1</w:t>
      </w:r>
      <w:r>
        <w:br/>
      </w:r>
      <w:r w:rsidRPr="007412F9">
        <w:t>za předchozí období v souvislosti s náplní KOKU</w:t>
      </w:r>
      <w:r>
        <w:t>.</w:t>
      </w:r>
    </w:p>
    <w:p w:rsidR="00AA28CF" w:rsidRPr="008F7EA9" w:rsidRDefault="00AA28CF" w:rsidP="00727CB1">
      <w:pPr>
        <w:pStyle w:val="Zkladntext"/>
        <w:tabs>
          <w:tab w:val="left" w:pos="2136"/>
        </w:tabs>
        <w:spacing w:line="360" w:lineRule="auto"/>
        <w:rPr>
          <w:b/>
          <w:color w:val="000000" w:themeColor="text1"/>
          <w:u w:val="single"/>
        </w:rPr>
      </w:pPr>
    </w:p>
    <w:p w:rsidR="008F7EA9" w:rsidRPr="008F7EA9" w:rsidRDefault="008F7EA9" w:rsidP="008F7EA9">
      <w:pPr>
        <w:pStyle w:val="Zkladntext"/>
        <w:tabs>
          <w:tab w:val="num" w:pos="786"/>
        </w:tabs>
        <w:spacing w:line="360" w:lineRule="auto"/>
        <w:rPr>
          <w:b/>
          <w:i/>
          <w:color w:val="000000" w:themeColor="text1"/>
          <w:u w:val="single"/>
        </w:rPr>
      </w:pPr>
      <w:r w:rsidRPr="00F34382">
        <w:rPr>
          <w:b/>
        </w:rPr>
        <w:t>3.</w:t>
      </w:r>
      <w:r w:rsidR="00F34382">
        <w:rPr>
          <w:b/>
        </w:rPr>
        <w:t xml:space="preserve">   </w:t>
      </w:r>
      <w:r w:rsidRPr="00F34382">
        <w:rPr>
          <w:b/>
        </w:rPr>
        <w:t xml:space="preserve"> </w:t>
      </w:r>
      <w:r w:rsidRPr="008F7EA9">
        <w:rPr>
          <w:b/>
          <w:u w:val="single"/>
        </w:rPr>
        <w:t>Výstavní plán Galerie 1 pro rok 2025 – pevný čas 15:10 hodin</w:t>
      </w:r>
    </w:p>
    <w:p w:rsidR="000F1697" w:rsidRDefault="00842E39" w:rsidP="00842E39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 w:rsidRPr="00C07530">
        <w:t xml:space="preserve">Členové komise obdrželi </w:t>
      </w:r>
      <w:r w:rsidR="000F1697">
        <w:t xml:space="preserve">návrh výstavního plánu Galerie 1 pro rok 2025 a dále jim byl předložen </w:t>
      </w:r>
      <w:r w:rsidR="000F1697">
        <w:rPr>
          <w:color w:val="000000"/>
        </w:rPr>
        <w:t xml:space="preserve">přehled všech </w:t>
      </w:r>
      <w:r w:rsidRPr="00C07530">
        <w:rPr>
          <w:color w:val="000000"/>
        </w:rPr>
        <w:t xml:space="preserve">došlých přihlášek </w:t>
      </w:r>
      <w:r>
        <w:rPr>
          <w:color w:val="000000"/>
        </w:rPr>
        <w:t>zájem</w:t>
      </w:r>
      <w:r w:rsidRPr="00C07530">
        <w:rPr>
          <w:color w:val="000000"/>
        </w:rPr>
        <w:t xml:space="preserve">ců o výstavu v </w:t>
      </w:r>
      <w:r>
        <w:t>Galerii</w:t>
      </w:r>
      <w:r w:rsidRPr="00C07530">
        <w:t xml:space="preserve"> 1</w:t>
      </w:r>
      <w:r>
        <w:t xml:space="preserve"> na rok 2025.</w:t>
      </w:r>
      <w:r w:rsidRPr="00CD3534">
        <w:rPr>
          <w:color w:val="000000" w:themeColor="text1"/>
        </w:rPr>
        <w:t xml:space="preserve"> </w:t>
      </w:r>
    </w:p>
    <w:p w:rsidR="00F34382" w:rsidRPr="00F34382" w:rsidRDefault="00F34382" w:rsidP="00842E39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K tomuto bodu jednání byla přizvána také Nadia Rovderová (fotografka, publicistka a kurátorka a také vede svou galerii Artinbox), která se podílela na přípravě a tvorbě výstavního plánu Galerie 1 pro rok 2025.</w:t>
      </w:r>
      <w:r w:rsidR="000F1697" w:rsidRPr="000F1697">
        <w:rPr>
          <w:color w:val="000000" w:themeColor="text1"/>
        </w:rPr>
        <w:t xml:space="preserve"> </w:t>
      </w:r>
      <w:r w:rsidR="000F1697">
        <w:rPr>
          <w:color w:val="000000" w:themeColor="text1"/>
        </w:rPr>
        <w:t>Linda Klečková spolu s Nadiou Rovderovou představily</w:t>
      </w:r>
      <w:r w:rsidR="000F1697" w:rsidRPr="00CD3534">
        <w:rPr>
          <w:color w:val="000000" w:themeColor="text1"/>
        </w:rPr>
        <w:t xml:space="preserve"> </w:t>
      </w:r>
      <w:r w:rsidR="000F1697">
        <w:rPr>
          <w:color w:val="000000" w:themeColor="text1"/>
        </w:rPr>
        <w:t>návrh</w:t>
      </w:r>
      <w:r w:rsidR="000F1697" w:rsidRPr="00CD3534">
        <w:rPr>
          <w:color w:val="000000" w:themeColor="text1"/>
        </w:rPr>
        <w:t xml:space="preserve"> výstavní</w:t>
      </w:r>
      <w:r w:rsidR="000F1697">
        <w:rPr>
          <w:color w:val="000000" w:themeColor="text1"/>
        </w:rPr>
        <w:t>ho</w:t>
      </w:r>
      <w:r w:rsidR="000F1697" w:rsidRPr="00CD3534">
        <w:rPr>
          <w:color w:val="000000" w:themeColor="text1"/>
        </w:rPr>
        <w:t xml:space="preserve"> plán</w:t>
      </w:r>
      <w:r w:rsidR="000F1697">
        <w:rPr>
          <w:color w:val="000000" w:themeColor="text1"/>
        </w:rPr>
        <w:t>u</w:t>
      </w:r>
      <w:r w:rsidR="000F1697" w:rsidRPr="00CD3534">
        <w:rPr>
          <w:color w:val="000000" w:themeColor="text1"/>
        </w:rPr>
        <w:t xml:space="preserve"> G</w:t>
      </w:r>
      <w:r w:rsidR="000F1697">
        <w:rPr>
          <w:color w:val="000000" w:themeColor="text1"/>
        </w:rPr>
        <w:t>alerie 1 pro rok 2025. Následně proběhla diskuze.</w:t>
      </w:r>
    </w:p>
    <w:p w:rsidR="000F1697" w:rsidRDefault="00F34382" w:rsidP="00842E39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Linda Klečková </w:t>
      </w:r>
      <w:r w:rsidR="00842E39">
        <w:rPr>
          <w:color w:val="000000" w:themeColor="text1"/>
        </w:rPr>
        <w:t>požádala, aby se členové komise vyjádřili k navrženému výstavnímu plánu</w:t>
      </w:r>
      <w:r>
        <w:rPr>
          <w:color w:val="000000" w:themeColor="text1"/>
        </w:rPr>
        <w:t xml:space="preserve">. </w:t>
      </w:r>
      <w:r w:rsidR="000F1697">
        <w:rPr>
          <w:color w:val="000000" w:themeColor="text1"/>
        </w:rPr>
        <w:t xml:space="preserve">Komise souhlasila s navrženým výstavním plánem. </w:t>
      </w:r>
      <w:r w:rsidR="00842E39">
        <w:rPr>
          <w:color w:val="000000" w:themeColor="text1"/>
        </w:rPr>
        <w:t>Alena Š</w:t>
      </w:r>
      <w:r w:rsidR="000F1697">
        <w:rPr>
          <w:color w:val="000000" w:themeColor="text1"/>
        </w:rPr>
        <w:t>ípková navrhla</w:t>
      </w:r>
      <w:r w:rsidR="00842E39">
        <w:rPr>
          <w:color w:val="000000" w:themeColor="text1"/>
        </w:rPr>
        <w:t xml:space="preserve"> jako náhradníka </w:t>
      </w:r>
      <w:r w:rsidR="000F1697">
        <w:rPr>
          <w:color w:val="000000" w:themeColor="text1"/>
        </w:rPr>
        <w:t xml:space="preserve">č. 1 </w:t>
      </w:r>
      <w:r w:rsidR="00842E39">
        <w:rPr>
          <w:color w:val="000000" w:themeColor="text1"/>
        </w:rPr>
        <w:t>Ladislava Muchu</w:t>
      </w:r>
      <w:r w:rsidR="009A3269">
        <w:rPr>
          <w:color w:val="000000" w:themeColor="text1"/>
        </w:rPr>
        <w:t xml:space="preserve"> </w:t>
      </w:r>
      <w:r w:rsidR="009A3269">
        <w:rPr>
          <w:bCs/>
        </w:rPr>
        <w:t>(žádost č. 21)</w:t>
      </w:r>
      <w:r w:rsidR="00842E39">
        <w:rPr>
          <w:color w:val="000000" w:themeColor="text1"/>
        </w:rPr>
        <w:t xml:space="preserve"> a Zdena B</w:t>
      </w:r>
      <w:r w:rsidR="000F1697">
        <w:rPr>
          <w:color w:val="000000" w:themeColor="text1"/>
        </w:rPr>
        <w:t>uláková navrhla</w:t>
      </w:r>
      <w:r w:rsidR="00842E39">
        <w:rPr>
          <w:color w:val="000000" w:themeColor="text1"/>
        </w:rPr>
        <w:t xml:space="preserve"> jako náhradníka č. 2 Vendulu Veselou</w:t>
      </w:r>
      <w:r w:rsidR="009A3269">
        <w:rPr>
          <w:color w:val="000000" w:themeColor="text1"/>
        </w:rPr>
        <w:t xml:space="preserve"> </w:t>
      </w:r>
      <w:r w:rsidR="009A3269">
        <w:rPr>
          <w:bCs/>
        </w:rPr>
        <w:t>(žádost č. 16).</w:t>
      </w:r>
    </w:p>
    <w:p w:rsidR="00F150A0" w:rsidRDefault="00F150A0" w:rsidP="00842E39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842E39" w:rsidRPr="00F34382" w:rsidRDefault="00842E39" w:rsidP="00842E39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t xml:space="preserve">Komise souhlasí s navrženým výběrem výstav s tím, že navrhuje doplnit výstavní plán o </w:t>
      </w:r>
      <w:r w:rsidR="000F1697">
        <w:t xml:space="preserve">dva </w:t>
      </w:r>
      <w:r>
        <w:t>náhradníky</w:t>
      </w:r>
      <w:r w:rsidR="000F1697">
        <w:t>,</w:t>
      </w:r>
      <w:r>
        <w:t xml:space="preserve"> </w:t>
      </w:r>
      <w:r w:rsidR="000F1697">
        <w:br/>
      </w:r>
      <w:r>
        <w:t>a to v</w:t>
      </w:r>
      <w:r w:rsidR="000F1697">
        <w:t xml:space="preserve"> tomto </w:t>
      </w:r>
      <w:r>
        <w:t>pořadí:</w:t>
      </w:r>
    </w:p>
    <w:p w:rsidR="00842E39" w:rsidRPr="0087643B" w:rsidRDefault="00842E39" w:rsidP="00842E39">
      <w:pPr>
        <w:pStyle w:val="Zkladntext"/>
        <w:numPr>
          <w:ilvl w:val="0"/>
          <w:numId w:val="17"/>
        </w:numPr>
        <w:spacing w:line="360" w:lineRule="auto"/>
      </w:pPr>
      <w:r>
        <w:rPr>
          <w:bCs/>
        </w:rPr>
        <w:t xml:space="preserve">Ladislav Mucha </w:t>
      </w:r>
      <w:r w:rsidR="000F1697">
        <w:rPr>
          <w:bCs/>
        </w:rPr>
        <w:t>(žádost č. 21)</w:t>
      </w:r>
    </w:p>
    <w:p w:rsidR="00842E39" w:rsidRPr="00F34382" w:rsidRDefault="00842E39" w:rsidP="00BC7DF5">
      <w:pPr>
        <w:pStyle w:val="Zkladntext"/>
        <w:numPr>
          <w:ilvl w:val="0"/>
          <w:numId w:val="17"/>
        </w:numPr>
        <w:spacing w:line="360" w:lineRule="auto"/>
      </w:pPr>
      <w:r>
        <w:rPr>
          <w:bCs/>
        </w:rPr>
        <w:t>Vendula V</w:t>
      </w:r>
      <w:r w:rsidR="000F1697">
        <w:rPr>
          <w:bCs/>
        </w:rPr>
        <w:t>eselá (žádost č. 16)</w:t>
      </w:r>
    </w:p>
    <w:tbl>
      <w:tblPr>
        <w:tblW w:w="135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6521"/>
        <w:gridCol w:w="3359"/>
        <w:gridCol w:w="12"/>
      </w:tblGrid>
      <w:tr w:rsidR="00842E39" w:rsidRPr="00AD5114" w:rsidTr="00F72FBD">
        <w:trPr>
          <w:gridAfter w:val="2"/>
          <w:wAfter w:w="3371" w:type="dxa"/>
          <w:trHeight w:val="110"/>
        </w:trPr>
        <w:tc>
          <w:tcPr>
            <w:tcW w:w="1242" w:type="dxa"/>
          </w:tcPr>
          <w:p w:rsidR="00BC7DF5" w:rsidRDefault="00BC7DF5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měsíc</w:t>
            </w:r>
          </w:p>
        </w:tc>
        <w:tc>
          <w:tcPr>
            <w:tcW w:w="2410" w:type="dxa"/>
          </w:tcPr>
          <w:p w:rsid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42E39">
              <w:rPr>
                <w:rFonts w:ascii="Times New Roman" w:hAnsi="Times New Roman" w:cs="Times New Roman"/>
                <w:b/>
                <w:bCs/>
              </w:rPr>
              <w:t xml:space="preserve">Délka výstavy </w:t>
            </w:r>
          </w:p>
        </w:tc>
        <w:tc>
          <w:tcPr>
            <w:tcW w:w="6521" w:type="dxa"/>
          </w:tcPr>
          <w:p w:rsid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42E39">
              <w:rPr>
                <w:rFonts w:ascii="Times New Roman" w:hAnsi="Times New Roman" w:cs="Times New Roman"/>
                <w:b/>
                <w:bCs/>
              </w:rPr>
              <w:t xml:space="preserve">Jméno umělce / název instituce </w:t>
            </w:r>
          </w:p>
        </w:tc>
      </w:tr>
      <w:tr w:rsidR="00842E39" w:rsidRPr="00AD5114" w:rsidTr="00F72FBD">
        <w:trPr>
          <w:gridAfter w:val="2"/>
          <w:wAfter w:w="3371" w:type="dxa"/>
          <w:trHeight w:val="374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1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5. 1. - 1. 2. 2025 </w:t>
            </w:r>
          </w:p>
        </w:tc>
        <w:tc>
          <w:tcPr>
            <w:tcW w:w="6521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MČ Praha 1 - Výstava absolventů a současných žáků výtvarného oboru u příležitosti 80 ti let od založení ZUŠ Biskupská </w:t>
            </w:r>
          </w:p>
        </w:tc>
      </w:tr>
      <w:tr w:rsidR="00842E39" w:rsidRPr="00AD5114" w:rsidTr="00F72FBD">
        <w:trPr>
          <w:trHeight w:val="120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2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2. 2. - 1. 3. 2025 </w:t>
            </w:r>
          </w:p>
        </w:tc>
        <w:tc>
          <w:tcPr>
            <w:tcW w:w="6521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Tomáš Císařovský, Erika Bornová, Rozálie Prokopcová </w:t>
            </w:r>
          </w:p>
        </w:tc>
        <w:tc>
          <w:tcPr>
            <w:tcW w:w="3371" w:type="dxa"/>
            <w:gridSpan w:val="2"/>
          </w:tcPr>
          <w:p w:rsidR="00842E39" w:rsidRPr="00AD5114" w:rsidRDefault="00842E39" w:rsidP="000F169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42E39" w:rsidRPr="00AD5114" w:rsidTr="00F72FBD">
        <w:trPr>
          <w:gridAfter w:val="1"/>
          <w:wAfter w:w="12" w:type="dxa"/>
          <w:trHeight w:val="120"/>
        </w:trPr>
        <w:tc>
          <w:tcPr>
            <w:tcW w:w="3652" w:type="dxa"/>
            <w:gridSpan w:val="2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3 </w:t>
            </w:r>
            <w:r w:rsidR="009A3269">
              <w:rPr>
                <w:rFonts w:ascii="Times New Roman" w:hAnsi="Times New Roman" w:cs="Times New Roman"/>
                <w:szCs w:val="23"/>
              </w:rPr>
              <w:t xml:space="preserve">                  2</w:t>
            </w:r>
            <w:r w:rsidR="009A3269" w:rsidRPr="00842E39">
              <w:rPr>
                <w:rFonts w:ascii="Times New Roman" w:hAnsi="Times New Roman" w:cs="Times New Roman"/>
                <w:szCs w:val="23"/>
              </w:rPr>
              <w:t>. 3. - 29. 3. 2025</w:t>
            </w:r>
          </w:p>
        </w:tc>
        <w:tc>
          <w:tcPr>
            <w:tcW w:w="9880" w:type="dxa"/>
            <w:gridSpan w:val="2"/>
          </w:tcPr>
          <w:p w:rsidR="00842E39" w:rsidRPr="00842E39" w:rsidRDefault="009A3269" w:rsidP="009A3269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Pavel Kříž</w:t>
            </w:r>
          </w:p>
        </w:tc>
      </w:tr>
      <w:tr w:rsidR="00842E39" w:rsidRPr="00AD5114" w:rsidTr="00F72FBD">
        <w:trPr>
          <w:trHeight w:val="120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4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30. 3. - 26. 4. 2025 </w:t>
            </w:r>
          </w:p>
        </w:tc>
        <w:tc>
          <w:tcPr>
            <w:tcW w:w="6521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Tereza Eisnerová, Michal Cihlář </w:t>
            </w:r>
          </w:p>
        </w:tc>
        <w:tc>
          <w:tcPr>
            <w:tcW w:w="3371" w:type="dxa"/>
            <w:gridSpan w:val="2"/>
          </w:tcPr>
          <w:p w:rsidR="00842E39" w:rsidRPr="00AD5114" w:rsidRDefault="00842E39" w:rsidP="000F169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42E39" w:rsidRPr="00AD5114" w:rsidTr="00F72FBD">
        <w:trPr>
          <w:gridAfter w:val="1"/>
          <w:wAfter w:w="12" w:type="dxa"/>
          <w:trHeight w:val="120"/>
        </w:trPr>
        <w:tc>
          <w:tcPr>
            <w:tcW w:w="3652" w:type="dxa"/>
            <w:gridSpan w:val="2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>5</w:t>
            </w:r>
            <w:r w:rsidR="009A3269">
              <w:rPr>
                <w:rFonts w:ascii="Times New Roman" w:hAnsi="Times New Roman" w:cs="Times New Roman"/>
                <w:szCs w:val="23"/>
              </w:rPr>
              <w:t xml:space="preserve">                  </w:t>
            </w:r>
            <w:r w:rsidRPr="00842E39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9A3269" w:rsidRPr="00842E39">
              <w:rPr>
                <w:rFonts w:ascii="Times New Roman" w:hAnsi="Times New Roman" w:cs="Times New Roman"/>
                <w:szCs w:val="23"/>
              </w:rPr>
              <w:t>27. 4. - 31. 5. 2025</w:t>
            </w:r>
          </w:p>
        </w:tc>
        <w:tc>
          <w:tcPr>
            <w:tcW w:w="9880" w:type="dxa"/>
            <w:gridSpan w:val="2"/>
          </w:tcPr>
          <w:p w:rsidR="00842E39" w:rsidRPr="00842E39" w:rsidRDefault="009A326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Ivan Mládek</w:t>
            </w:r>
          </w:p>
        </w:tc>
      </w:tr>
      <w:tr w:rsidR="00842E39" w:rsidRPr="00AD5114" w:rsidTr="00F72FBD">
        <w:trPr>
          <w:gridAfter w:val="2"/>
          <w:wAfter w:w="3371" w:type="dxa"/>
          <w:trHeight w:val="344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6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1. 6. - 28. 6. 2025 </w:t>
            </w:r>
          </w:p>
        </w:tc>
        <w:tc>
          <w:tcPr>
            <w:tcW w:w="6521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Ženská výtvarná skupina KOZA NOSTRA - Olina Franco, Magdaléna Cubrová, Alexandra Horová </w:t>
            </w:r>
          </w:p>
        </w:tc>
      </w:tr>
      <w:tr w:rsidR="00842E39" w:rsidRPr="00AD5114" w:rsidTr="00F72FBD">
        <w:trPr>
          <w:gridAfter w:val="1"/>
          <w:wAfter w:w="12" w:type="dxa"/>
          <w:trHeight w:val="120"/>
        </w:trPr>
        <w:tc>
          <w:tcPr>
            <w:tcW w:w="3652" w:type="dxa"/>
            <w:gridSpan w:val="2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7 </w:t>
            </w:r>
            <w:r w:rsidR="009A3269">
              <w:rPr>
                <w:rFonts w:ascii="Times New Roman" w:hAnsi="Times New Roman" w:cs="Times New Roman"/>
                <w:szCs w:val="23"/>
              </w:rPr>
              <w:t xml:space="preserve">                  </w:t>
            </w:r>
            <w:r w:rsidR="009A3269" w:rsidRPr="00842E39">
              <w:rPr>
                <w:rFonts w:ascii="Times New Roman" w:hAnsi="Times New Roman" w:cs="Times New Roman"/>
                <w:szCs w:val="23"/>
              </w:rPr>
              <w:t>29. 6. - 26. 7. 2025</w:t>
            </w:r>
          </w:p>
        </w:tc>
        <w:tc>
          <w:tcPr>
            <w:tcW w:w="9880" w:type="dxa"/>
            <w:gridSpan w:val="2"/>
          </w:tcPr>
          <w:p w:rsidR="00842E39" w:rsidRPr="00842E39" w:rsidRDefault="009A326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Dalibor Říhánek</w:t>
            </w:r>
          </w:p>
        </w:tc>
      </w:tr>
      <w:tr w:rsidR="00842E39" w:rsidRPr="00AD5114" w:rsidTr="00F72FBD">
        <w:trPr>
          <w:gridAfter w:val="2"/>
          <w:wAfter w:w="3371" w:type="dxa"/>
          <w:trHeight w:val="120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8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27. 7. - 30. 8. 2025 </w:t>
            </w:r>
          </w:p>
        </w:tc>
        <w:tc>
          <w:tcPr>
            <w:tcW w:w="6521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Dana Lidenthalová </w:t>
            </w:r>
          </w:p>
        </w:tc>
      </w:tr>
      <w:tr w:rsidR="00842E39" w:rsidRPr="00AD5114" w:rsidTr="00F72FBD">
        <w:trPr>
          <w:gridAfter w:val="2"/>
          <w:wAfter w:w="3371" w:type="dxa"/>
          <w:trHeight w:val="279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9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31. 8. - 27. 9. 2025 </w:t>
            </w:r>
          </w:p>
        </w:tc>
        <w:tc>
          <w:tcPr>
            <w:tcW w:w="6521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Martin Krajc </w:t>
            </w:r>
          </w:p>
        </w:tc>
      </w:tr>
      <w:tr w:rsidR="00842E39" w:rsidRPr="00AD5114" w:rsidTr="00F72FBD">
        <w:trPr>
          <w:gridAfter w:val="2"/>
          <w:wAfter w:w="3371" w:type="dxa"/>
          <w:trHeight w:val="120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10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28. 9. - 2. 11. 2025 </w:t>
            </w:r>
          </w:p>
        </w:tc>
        <w:tc>
          <w:tcPr>
            <w:tcW w:w="6521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Jiří Houska, Lim Jeong Soo </w:t>
            </w:r>
          </w:p>
        </w:tc>
      </w:tr>
      <w:tr w:rsidR="00842E39" w:rsidRPr="00AD5114" w:rsidTr="00F72FBD">
        <w:trPr>
          <w:gridAfter w:val="2"/>
          <w:wAfter w:w="3371" w:type="dxa"/>
          <w:trHeight w:val="120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11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2. 11. - 29. 11. 2025 </w:t>
            </w:r>
          </w:p>
        </w:tc>
        <w:tc>
          <w:tcPr>
            <w:tcW w:w="6521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Jan, Zlata a Hanuš Lamrovi </w:t>
            </w:r>
          </w:p>
        </w:tc>
      </w:tr>
      <w:tr w:rsidR="00842E39" w:rsidRPr="00AD5114" w:rsidTr="00F72FBD">
        <w:trPr>
          <w:gridAfter w:val="2"/>
          <w:wAfter w:w="3371" w:type="dxa"/>
          <w:trHeight w:val="70"/>
        </w:trPr>
        <w:tc>
          <w:tcPr>
            <w:tcW w:w="1242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12 </w:t>
            </w:r>
          </w:p>
        </w:tc>
        <w:tc>
          <w:tcPr>
            <w:tcW w:w="2410" w:type="dxa"/>
          </w:tcPr>
          <w:p w:rsidR="00842E39" w:rsidRP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  <w:r w:rsidRPr="00842E39">
              <w:rPr>
                <w:rFonts w:ascii="Times New Roman" w:hAnsi="Times New Roman" w:cs="Times New Roman"/>
                <w:szCs w:val="23"/>
              </w:rPr>
              <w:t xml:space="preserve">30. 11. - 31. 12. 2025 </w:t>
            </w:r>
          </w:p>
        </w:tc>
        <w:tc>
          <w:tcPr>
            <w:tcW w:w="6521" w:type="dxa"/>
          </w:tcPr>
          <w:p w:rsidR="00842E39" w:rsidRDefault="00842E39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Cs w:val="23"/>
              </w:rPr>
            </w:pPr>
            <w:r w:rsidRPr="00842E39">
              <w:rPr>
                <w:rFonts w:ascii="Times New Roman" w:hAnsi="Times New Roman" w:cs="Times New Roman"/>
                <w:bCs/>
                <w:szCs w:val="23"/>
              </w:rPr>
              <w:t xml:space="preserve">Andrea Králová </w:t>
            </w:r>
          </w:p>
          <w:p w:rsidR="00490C42" w:rsidRPr="00842E39" w:rsidRDefault="00490C42" w:rsidP="000F1697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0F1697" w:rsidRPr="00CD3534" w:rsidRDefault="000F1697" w:rsidP="00842E39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842E39" w:rsidRDefault="00842E39" w:rsidP="00842E39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lastRenderedPageBreak/>
        <w:t xml:space="preserve">Hlasování o doporučení navrženého výstavního plánu </w:t>
      </w:r>
      <w:r w:rsidR="000F1697">
        <w:rPr>
          <w:u w:val="single"/>
        </w:rPr>
        <w:t>Galerie 1 pro rok 2025</w:t>
      </w:r>
      <w:r>
        <w:rPr>
          <w:u w:val="single"/>
        </w:rPr>
        <w:t>:</w:t>
      </w:r>
    </w:p>
    <w:p w:rsidR="000F1697" w:rsidRDefault="00842E39" w:rsidP="00F34382">
      <w:pPr>
        <w:pStyle w:val="Zkladntext"/>
        <w:tabs>
          <w:tab w:val="left" w:pos="426"/>
        </w:tabs>
        <w:spacing w:line="360" w:lineRule="auto"/>
        <w:rPr>
          <w:b/>
        </w:rPr>
      </w:pPr>
      <w:r>
        <w:t xml:space="preserve">PRO:   7   PROTI      0    ZDRŽEL SE    0       </w:t>
      </w:r>
      <w:r>
        <w:rPr>
          <w:b/>
        </w:rPr>
        <w:t>PŘIJATO</w:t>
      </w:r>
    </w:p>
    <w:p w:rsidR="000473F7" w:rsidRPr="00F34382" w:rsidRDefault="000473F7" w:rsidP="00F34382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F72FBD" w:rsidRDefault="00842E39" w:rsidP="00F72FBD">
      <w:pPr>
        <w:pStyle w:val="Zkladntext"/>
        <w:spacing w:line="360" w:lineRule="auto"/>
        <w:rPr>
          <w:color w:val="000000" w:themeColor="text1"/>
        </w:rPr>
      </w:pPr>
      <w:r>
        <w:rPr>
          <w:b/>
        </w:rPr>
        <w:t xml:space="preserve">Usnesení: </w:t>
      </w:r>
      <w:r>
        <w:t>Komise pro kulturu a sport souhlasí s navrženým výstavním plánem G</w:t>
      </w:r>
      <w:r w:rsidR="008F7EA9">
        <w:t>alerie 1 pro rok 2025</w:t>
      </w:r>
      <w:r>
        <w:t xml:space="preserve"> </w:t>
      </w:r>
      <w:r>
        <w:br/>
        <w:t xml:space="preserve">a </w:t>
      </w:r>
      <w:r>
        <w:rPr>
          <w:u w:val="single"/>
        </w:rPr>
        <w:t>doporučuje</w:t>
      </w:r>
      <w:r>
        <w:t xml:space="preserve"> RMČ P1 doplnit </w:t>
      </w:r>
      <w:r w:rsidRPr="00CD3534">
        <w:rPr>
          <w:color w:val="000000" w:themeColor="text1"/>
        </w:rPr>
        <w:t>výstavní</w:t>
      </w:r>
      <w:r>
        <w:rPr>
          <w:color w:val="000000" w:themeColor="text1"/>
        </w:rPr>
        <w:t xml:space="preserve"> plán </w:t>
      </w:r>
      <w:r w:rsidR="008F7EA9">
        <w:rPr>
          <w:color w:val="000000" w:themeColor="text1"/>
        </w:rPr>
        <w:t>o náhradníky v tomto pořadí:</w:t>
      </w:r>
    </w:p>
    <w:p w:rsidR="00F72FBD" w:rsidRDefault="008F7EA9" w:rsidP="00F72FBD">
      <w:pPr>
        <w:pStyle w:val="Zkladntext"/>
        <w:numPr>
          <w:ilvl w:val="0"/>
          <w:numId w:val="30"/>
        </w:numPr>
        <w:spacing w:line="360" w:lineRule="auto"/>
        <w:rPr>
          <w:color w:val="000000" w:themeColor="text1"/>
        </w:rPr>
      </w:pPr>
      <w:r>
        <w:rPr>
          <w:bCs/>
        </w:rPr>
        <w:t xml:space="preserve">Ladislav Mucha </w:t>
      </w:r>
      <w:r w:rsidR="000F1697">
        <w:rPr>
          <w:bCs/>
        </w:rPr>
        <w:t xml:space="preserve"> (žádost č. 21)</w:t>
      </w:r>
    </w:p>
    <w:p w:rsidR="008F7EA9" w:rsidRPr="00F72FBD" w:rsidRDefault="008F7EA9" w:rsidP="00F72FBD">
      <w:pPr>
        <w:pStyle w:val="Zkladntext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F72FBD">
        <w:rPr>
          <w:bCs/>
        </w:rPr>
        <w:t>Vendula V</w:t>
      </w:r>
      <w:r w:rsidR="000F1697" w:rsidRPr="00F72FBD">
        <w:rPr>
          <w:bCs/>
        </w:rPr>
        <w:t>eselá (žádost č. 16)</w:t>
      </w:r>
    </w:p>
    <w:p w:rsidR="00842E39" w:rsidRDefault="00842E39" w:rsidP="00727CB1">
      <w:pPr>
        <w:pStyle w:val="Zkladntext"/>
        <w:tabs>
          <w:tab w:val="left" w:pos="2136"/>
        </w:tabs>
        <w:spacing w:line="360" w:lineRule="auto"/>
        <w:rPr>
          <w:b/>
          <w:color w:val="000000" w:themeColor="text1"/>
        </w:rPr>
      </w:pPr>
    </w:p>
    <w:p w:rsidR="00842E39" w:rsidRPr="005A243F" w:rsidRDefault="003B1149" w:rsidP="005A243F">
      <w:pPr>
        <w:pStyle w:val="Zkladntext"/>
        <w:tabs>
          <w:tab w:val="num" w:pos="786"/>
        </w:tabs>
        <w:spacing w:line="360" w:lineRule="auto"/>
        <w:rPr>
          <w:b/>
          <w:i/>
          <w:color w:val="000000" w:themeColor="text1"/>
          <w:u w:val="single"/>
        </w:rPr>
      </w:pPr>
      <w:r w:rsidRPr="003B1149">
        <w:rPr>
          <w:b/>
        </w:rPr>
        <w:t xml:space="preserve">4.    </w:t>
      </w:r>
      <w:r w:rsidR="00490C42" w:rsidRPr="003B1149">
        <w:rPr>
          <w:b/>
          <w:u w:val="single"/>
        </w:rPr>
        <w:t xml:space="preserve">Žádost o spoluúčast  - Design Week, s. r. o. – </w:t>
      </w:r>
      <w:r w:rsidR="00490C42" w:rsidRPr="003B1149">
        <w:rPr>
          <w:b/>
          <w:i/>
          <w:u w:val="single"/>
        </w:rPr>
        <w:t>„Výstava New Generation – Clam-Gallasův palác“</w:t>
      </w:r>
    </w:p>
    <w:p w:rsidR="008F49C9" w:rsidRDefault="005A243F" w:rsidP="00727CB1">
      <w:pPr>
        <w:pStyle w:val="Zkladntext"/>
        <w:tabs>
          <w:tab w:val="left" w:pos="2136"/>
        </w:tabs>
        <w:spacing w:line="360" w:lineRule="auto"/>
      </w:pPr>
      <w:r w:rsidRPr="00090CB1">
        <w:t xml:space="preserve">Členové komise obdrželi od </w:t>
      </w:r>
      <w:r>
        <w:rPr>
          <w:szCs w:val="21"/>
          <w:shd w:val="clear" w:color="auto" w:fill="FFFFFF"/>
        </w:rPr>
        <w:t>organizace</w:t>
      </w:r>
      <w:r w:rsidRPr="009E1EF6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Design Week, s. r. o.</w:t>
      </w:r>
      <w:r w:rsidRPr="00090CB1">
        <w:t xml:space="preserve"> </w:t>
      </w:r>
      <w:r>
        <w:rPr>
          <w:bCs/>
        </w:rPr>
        <w:t xml:space="preserve">žádost o finanční příspěvek na uspořádání </w:t>
      </w:r>
      <w:r>
        <w:t xml:space="preserve">výstavy </w:t>
      </w:r>
      <w:r w:rsidRPr="00406606">
        <w:rPr>
          <w:i/>
        </w:rPr>
        <w:t>„New Generation“</w:t>
      </w:r>
      <w:r>
        <w:t xml:space="preserve"> v Clam-Gallasově paláci. Komise poukázala na to, že stejný žadatel</w:t>
      </w:r>
      <w:r w:rsidR="008F49C9">
        <w:t>, Design Week, s. r. o.,</w:t>
      </w:r>
      <w:r>
        <w:t xml:space="preserve"> obdržel v letošním roce finanční příspěvek formou dotačního programu v oblasti kultury na uspořádání výstavy 11. ročníku Czech Design Week 2024 v Galerii Mánes a </w:t>
      </w:r>
      <w:r w:rsidR="00802359">
        <w:t>akce</w:t>
      </w:r>
      <w:r>
        <w:t xml:space="preserve"> </w:t>
      </w:r>
      <w:r w:rsidRPr="00406606">
        <w:rPr>
          <w:i/>
        </w:rPr>
        <w:t>„New Generation“</w:t>
      </w:r>
      <w:r w:rsidR="008F49C9" w:rsidRPr="00406606">
        <w:rPr>
          <w:i/>
        </w:rPr>
        <w:t>,</w:t>
      </w:r>
      <w:r w:rsidR="008F49C9">
        <w:t xml:space="preserve"> na kterou je nyní požadován finanční příspěvek, </w:t>
      </w:r>
      <w:r w:rsidR="00802359">
        <w:t>je doprovodn</w:t>
      </w:r>
      <w:r w:rsidR="008F49C9">
        <w:t>ou výstavou 11. ročníku Czech Design Week 2024.</w:t>
      </w:r>
      <w:r w:rsidR="00F150A0">
        <w:t xml:space="preserve"> </w:t>
      </w:r>
      <w:r w:rsidR="00802359">
        <w:t>Komise se rozhodla tento bod přerušit</w:t>
      </w:r>
      <w:r w:rsidR="008F49C9">
        <w:t xml:space="preserve"> s tím, že tato žádost bude znovu projednána na KOKU po upřesnění informací.</w:t>
      </w:r>
    </w:p>
    <w:p w:rsidR="00724D74" w:rsidRDefault="00724D74" w:rsidP="00727CB1">
      <w:pPr>
        <w:pStyle w:val="Zkladntext"/>
        <w:tabs>
          <w:tab w:val="left" w:pos="2136"/>
        </w:tabs>
        <w:spacing w:line="360" w:lineRule="auto"/>
      </w:pPr>
    </w:p>
    <w:p w:rsidR="00724D74" w:rsidRDefault="00724D74" w:rsidP="00724D74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t>Hlasování o přerušení bodu:</w:t>
      </w:r>
    </w:p>
    <w:p w:rsidR="00724D74" w:rsidRPr="00F34382" w:rsidRDefault="00724D74" w:rsidP="00724D74">
      <w:pPr>
        <w:pStyle w:val="Zkladntext"/>
        <w:tabs>
          <w:tab w:val="left" w:pos="426"/>
        </w:tabs>
        <w:spacing w:line="360" w:lineRule="auto"/>
        <w:rPr>
          <w:b/>
        </w:rPr>
      </w:pPr>
      <w:r>
        <w:t xml:space="preserve">PRO:   7   PROTI      0    ZDRŽEL SE    0       </w:t>
      </w:r>
      <w:r>
        <w:rPr>
          <w:b/>
        </w:rPr>
        <w:t>PŘIJATO</w:t>
      </w:r>
    </w:p>
    <w:p w:rsidR="00802359" w:rsidRPr="00802359" w:rsidRDefault="00802359" w:rsidP="00727CB1">
      <w:pPr>
        <w:pStyle w:val="Zkladntext"/>
        <w:tabs>
          <w:tab w:val="left" w:pos="2136"/>
        </w:tabs>
        <w:spacing w:line="360" w:lineRule="auto"/>
        <w:rPr>
          <w:b/>
        </w:rPr>
      </w:pPr>
    </w:p>
    <w:p w:rsidR="00802359" w:rsidRPr="00802359" w:rsidRDefault="00802359" w:rsidP="00802359">
      <w:pPr>
        <w:pStyle w:val="Zkladntext"/>
        <w:tabs>
          <w:tab w:val="num" w:pos="786"/>
        </w:tabs>
        <w:spacing w:line="360" w:lineRule="auto"/>
        <w:rPr>
          <w:b/>
          <w:i/>
          <w:color w:val="000000" w:themeColor="text1"/>
          <w:u w:val="single"/>
        </w:rPr>
      </w:pPr>
      <w:r w:rsidRPr="00802359">
        <w:rPr>
          <w:b/>
        </w:rPr>
        <w:t xml:space="preserve">5.    </w:t>
      </w:r>
      <w:r w:rsidRPr="00802359">
        <w:rPr>
          <w:b/>
          <w:u w:val="single"/>
        </w:rPr>
        <w:t xml:space="preserve">Žádost o spoluúčast  - SOPMSH – </w:t>
      </w:r>
      <w:r w:rsidRPr="00802359">
        <w:rPr>
          <w:b/>
          <w:i/>
          <w:u w:val="single"/>
        </w:rPr>
        <w:t>„Malostranské nám. - 8 let bez aut“</w:t>
      </w:r>
    </w:p>
    <w:p w:rsidR="00842E39" w:rsidRPr="00F150A0" w:rsidRDefault="00802359" w:rsidP="00727CB1">
      <w:pPr>
        <w:pStyle w:val="Zkladntext"/>
        <w:tabs>
          <w:tab w:val="left" w:pos="2136"/>
        </w:tabs>
        <w:spacing w:line="360" w:lineRule="auto"/>
        <w:rPr>
          <w:b/>
          <w:color w:val="000000" w:themeColor="text1"/>
        </w:rPr>
      </w:pPr>
      <w:r w:rsidRPr="00090CB1">
        <w:t xml:space="preserve">Členové komise obdrželi od </w:t>
      </w:r>
      <w:r>
        <w:rPr>
          <w:szCs w:val="21"/>
          <w:shd w:val="clear" w:color="auto" w:fill="FFFFFF"/>
        </w:rPr>
        <w:t>Spolku přátel Malé Strany a Hradčan</w:t>
      </w:r>
      <w:r w:rsidRPr="00090CB1">
        <w:t xml:space="preserve"> </w:t>
      </w:r>
      <w:r>
        <w:rPr>
          <w:bCs/>
        </w:rPr>
        <w:t xml:space="preserve">žádost o finanční příspěvek </w:t>
      </w:r>
      <w:r w:rsidR="00406606">
        <w:rPr>
          <w:bCs/>
        </w:rPr>
        <w:br/>
      </w:r>
      <w:r>
        <w:rPr>
          <w:bCs/>
        </w:rPr>
        <w:t xml:space="preserve">na uspořádání </w:t>
      </w:r>
      <w:r>
        <w:t xml:space="preserve">akce </w:t>
      </w:r>
      <w:r w:rsidRPr="00802359">
        <w:rPr>
          <w:i/>
        </w:rPr>
        <w:t>„Malostranské nám. – 8 let bez aut“</w:t>
      </w:r>
      <w:r>
        <w:rPr>
          <w:i/>
        </w:rPr>
        <w:t xml:space="preserve">. </w:t>
      </w:r>
      <w:r w:rsidRPr="00802359">
        <w:t xml:space="preserve">Hlavním cílem této akce je poukázat </w:t>
      </w:r>
      <w:r w:rsidR="00406606">
        <w:br/>
      </w:r>
      <w:r w:rsidRPr="00802359">
        <w:t xml:space="preserve">na skutečnost, že za dobu osmi let nedokázal Magistrát hl. m. Prahy upravit plochu dolního Malostranského náměstí do podoby, která by takto významnému prvku, jedné z nejvytíženějších tras </w:t>
      </w:r>
      <w:r w:rsidR="00406606">
        <w:br/>
      </w:r>
      <w:r w:rsidRPr="00802359">
        <w:t>na Pražský hrad, odpovídala.</w:t>
      </w:r>
      <w:r w:rsidR="00F150A0">
        <w:rPr>
          <w:b/>
          <w:color w:val="000000" w:themeColor="text1"/>
        </w:rPr>
        <w:t xml:space="preserve"> </w:t>
      </w:r>
      <w:r w:rsidRPr="00802359">
        <w:rPr>
          <w:color w:val="000000" w:themeColor="text1"/>
        </w:rPr>
        <w:t>Petr B</w:t>
      </w:r>
      <w:r>
        <w:rPr>
          <w:color w:val="000000" w:themeColor="text1"/>
        </w:rPr>
        <w:t xml:space="preserve">urgr, jakožto místopředseda SOPMSH, </w:t>
      </w:r>
      <w:r w:rsidRPr="00802359">
        <w:rPr>
          <w:color w:val="000000" w:themeColor="text1"/>
        </w:rPr>
        <w:t>nahlásil střet zájmů</w:t>
      </w:r>
      <w:r>
        <w:rPr>
          <w:color w:val="000000" w:themeColor="text1"/>
        </w:rPr>
        <w:t>.</w:t>
      </w:r>
    </w:p>
    <w:p w:rsidR="00802359" w:rsidRPr="00802359" w:rsidRDefault="00802359" w:rsidP="00727CB1">
      <w:pPr>
        <w:pStyle w:val="Zkladntext"/>
        <w:tabs>
          <w:tab w:val="left" w:pos="2136"/>
        </w:tabs>
        <w:spacing w:line="360" w:lineRule="auto"/>
        <w:rPr>
          <w:color w:val="000000" w:themeColor="text1"/>
        </w:rPr>
      </w:pPr>
    </w:p>
    <w:p w:rsidR="00802359" w:rsidRPr="00672D74" w:rsidRDefault="00802359" w:rsidP="00802359">
      <w:pPr>
        <w:pStyle w:val="Zkladntext"/>
        <w:tabs>
          <w:tab w:val="left" w:pos="426"/>
        </w:tabs>
        <w:spacing w:line="360" w:lineRule="auto"/>
        <w:rPr>
          <w:u w:val="single"/>
        </w:rPr>
      </w:pPr>
      <w:r w:rsidRPr="0029252D">
        <w:rPr>
          <w:u w:val="single"/>
        </w:rPr>
        <w:t>Hlasování o finančním návrhu</w:t>
      </w:r>
      <w:r>
        <w:rPr>
          <w:u w:val="single"/>
        </w:rPr>
        <w:t xml:space="preserve"> 22.000 Kč:</w:t>
      </w:r>
    </w:p>
    <w:p w:rsidR="00802359" w:rsidRPr="00AF1CF1" w:rsidRDefault="00802359" w:rsidP="00802359">
      <w:pPr>
        <w:pStyle w:val="Zkladntext"/>
        <w:tabs>
          <w:tab w:val="num" w:pos="786"/>
        </w:tabs>
        <w:spacing w:line="360" w:lineRule="auto"/>
      </w:pPr>
      <w:r>
        <w:t>PRO</w:t>
      </w:r>
      <w:r w:rsidRPr="00D130B1">
        <w:t xml:space="preserve">:   </w:t>
      </w:r>
      <w:r>
        <w:t xml:space="preserve">6   PROTI     0   ZDRŽEL SE  1                    </w:t>
      </w:r>
      <w:r w:rsidRPr="00672D74">
        <w:rPr>
          <w:b/>
        </w:rPr>
        <w:t xml:space="preserve">PŘIJATO </w:t>
      </w:r>
      <w:r>
        <w:t xml:space="preserve">    </w:t>
      </w:r>
    </w:p>
    <w:p w:rsidR="00802359" w:rsidRPr="006B302A" w:rsidRDefault="00802359" w:rsidP="00802359">
      <w:pPr>
        <w:pStyle w:val="Zkladntext"/>
        <w:tabs>
          <w:tab w:val="num" w:pos="786"/>
        </w:tabs>
        <w:spacing w:line="360" w:lineRule="auto"/>
        <w:rPr>
          <w:b/>
          <w:i/>
          <w:color w:val="000000" w:themeColor="text1"/>
          <w:u w:val="single"/>
        </w:rPr>
      </w:pPr>
    </w:p>
    <w:p w:rsidR="00802359" w:rsidRPr="0010202D" w:rsidRDefault="00802359" w:rsidP="00802359">
      <w:pPr>
        <w:pStyle w:val="Zkladntext"/>
        <w:tabs>
          <w:tab w:val="left" w:pos="426"/>
        </w:tabs>
        <w:spacing w:line="360" w:lineRule="auto"/>
        <w:rPr>
          <w:b/>
        </w:rPr>
      </w:pPr>
      <w:r w:rsidRPr="0010202D">
        <w:rPr>
          <w:b/>
        </w:rPr>
        <w:t xml:space="preserve">Garant: </w:t>
      </w:r>
      <w:r>
        <w:t>Petr Burgr</w:t>
      </w:r>
    </w:p>
    <w:p w:rsidR="00802359" w:rsidRDefault="00802359" w:rsidP="00802359">
      <w:pPr>
        <w:pStyle w:val="Zkladntext"/>
        <w:spacing w:line="360" w:lineRule="auto"/>
      </w:pPr>
      <w:r w:rsidRPr="0010202D">
        <w:rPr>
          <w:b/>
          <w:bCs/>
          <w:color w:val="000000"/>
        </w:rPr>
        <w:t xml:space="preserve">Usnesení: </w:t>
      </w:r>
      <w:r w:rsidRPr="0010202D">
        <w:rPr>
          <w:color w:val="000000"/>
        </w:rPr>
        <w:t xml:space="preserve">Komise pro kulturu a sport </w:t>
      </w:r>
      <w:r>
        <w:rPr>
          <w:color w:val="000000"/>
          <w:u w:val="single"/>
        </w:rPr>
        <w:t xml:space="preserve">doporučuje </w:t>
      </w:r>
      <w:r w:rsidRPr="0010202D">
        <w:t xml:space="preserve">RMČ P1 spoluúčast na podporu </w:t>
      </w:r>
      <w:r>
        <w:t xml:space="preserve">akce </w:t>
      </w:r>
      <w:r w:rsidRPr="00802359">
        <w:rPr>
          <w:i/>
        </w:rPr>
        <w:t>„Malostranské nám. – 8 let bez aut“</w:t>
      </w:r>
      <w:r>
        <w:rPr>
          <w:i/>
        </w:rPr>
        <w:t xml:space="preserve"> </w:t>
      </w:r>
      <w:r w:rsidRPr="0010202D">
        <w:t xml:space="preserve">s finanční spoluúčastí ve výši </w:t>
      </w:r>
      <w:r>
        <w:t>22.000 Kč</w:t>
      </w:r>
      <w:r w:rsidR="00724D74">
        <w:t>.</w:t>
      </w:r>
    </w:p>
    <w:p w:rsidR="00406606" w:rsidRDefault="00406606" w:rsidP="00802359">
      <w:pPr>
        <w:pStyle w:val="Zkladntext"/>
        <w:spacing w:line="360" w:lineRule="auto"/>
      </w:pPr>
    </w:p>
    <w:p w:rsidR="00802359" w:rsidRPr="00802359" w:rsidRDefault="00802359" w:rsidP="00802359">
      <w:pPr>
        <w:pStyle w:val="Zkladntext"/>
        <w:tabs>
          <w:tab w:val="num" w:pos="786"/>
        </w:tabs>
        <w:spacing w:line="360" w:lineRule="auto"/>
        <w:rPr>
          <w:b/>
          <w:i/>
          <w:color w:val="000000" w:themeColor="text1"/>
          <w:u w:val="single"/>
        </w:rPr>
      </w:pPr>
      <w:r w:rsidRPr="00802359">
        <w:rPr>
          <w:b/>
          <w:color w:val="000000" w:themeColor="text1"/>
        </w:rPr>
        <w:lastRenderedPageBreak/>
        <w:t xml:space="preserve">6.     </w:t>
      </w:r>
      <w:r w:rsidRPr="00802359">
        <w:rPr>
          <w:b/>
          <w:color w:val="000000" w:themeColor="text1"/>
          <w:u w:val="single"/>
        </w:rPr>
        <w:t>Vitvar Josef - socha Alegorie Štědrosti na rohu Rámové ulice – nabídka odkupu sochy</w:t>
      </w:r>
    </w:p>
    <w:p w:rsidR="00802359" w:rsidRDefault="00934EFA" w:rsidP="00802359">
      <w:pPr>
        <w:pStyle w:val="Zkladntext"/>
        <w:spacing w:line="360" w:lineRule="auto"/>
        <w:rPr>
          <w:color w:val="000000" w:themeColor="text1"/>
        </w:rPr>
      </w:pPr>
      <w:r w:rsidRPr="00934EFA">
        <w:rPr>
          <w:color w:val="000000" w:themeColor="text1"/>
        </w:rPr>
        <w:t>Linda Klečková</w:t>
      </w:r>
      <w:r>
        <w:rPr>
          <w:color w:val="000000" w:themeColor="text1"/>
        </w:rPr>
        <w:t xml:space="preserve"> informovala o tom, že </w:t>
      </w:r>
      <w:r w:rsidR="00406606">
        <w:rPr>
          <w:color w:val="000000" w:themeColor="text1"/>
        </w:rPr>
        <w:t xml:space="preserve">byl Terezii Radoměřské, starostce MČ P1, </w:t>
      </w:r>
      <w:r>
        <w:rPr>
          <w:color w:val="000000" w:themeColor="text1"/>
        </w:rPr>
        <w:t>dne 9. 4. 2024 zaslán dopis od Josefa Vitvara, týkající se odko</w:t>
      </w:r>
      <w:r w:rsidR="00AA1752">
        <w:rPr>
          <w:color w:val="000000" w:themeColor="text1"/>
        </w:rPr>
        <w:t xml:space="preserve">upení repliky sochy Matyáše Brauna </w:t>
      </w:r>
      <w:r w:rsidR="00AA1752" w:rsidRPr="00AA1752">
        <w:rPr>
          <w:i/>
          <w:color w:val="000000" w:themeColor="text1"/>
        </w:rPr>
        <w:t>Alegorie Ště</w:t>
      </w:r>
      <w:r w:rsidRPr="00AA1752">
        <w:rPr>
          <w:i/>
          <w:color w:val="000000" w:themeColor="text1"/>
        </w:rPr>
        <w:t xml:space="preserve">drosti </w:t>
      </w:r>
      <w:r w:rsidR="00AA1752">
        <w:rPr>
          <w:color w:val="000000" w:themeColor="text1"/>
        </w:rPr>
        <w:br/>
      </w:r>
      <w:r>
        <w:rPr>
          <w:color w:val="000000" w:themeColor="text1"/>
        </w:rPr>
        <w:t>na rohu Rámové ulice. Vzhledem k tomu, že pan Vitvar neuvedl cenu</w:t>
      </w:r>
      <w:r w:rsidR="00A47715">
        <w:rPr>
          <w:color w:val="000000" w:themeColor="text1"/>
        </w:rPr>
        <w:t>,</w:t>
      </w:r>
      <w:r>
        <w:rPr>
          <w:color w:val="000000" w:themeColor="text1"/>
        </w:rPr>
        <w:t xml:space="preserve"> za kterou by měla městská část Praha 1 sochu odkoupit, byl </w:t>
      </w:r>
      <w:r w:rsidR="00F150A0">
        <w:rPr>
          <w:color w:val="000000" w:themeColor="text1"/>
        </w:rPr>
        <w:t xml:space="preserve">následně </w:t>
      </w:r>
      <w:r>
        <w:rPr>
          <w:color w:val="000000" w:themeColor="text1"/>
        </w:rPr>
        <w:t>vyzván k odpovědi. Na základě toho pan Vitvar zaslal Radě městské části Praha 1 dopis</w:t>
      </w:r>
      <w:r w:rsidR="00AA1752">
        <w:rPr>
          <w:color w:val="000000" w:themeColor="text1"/>
        </w:rPr>
        <w:t xml:space="preserve">, </w:t>
      </w:r>
      <w:r w:rsidR="00F150A0">
        <w:rPr>
          <w:color w:val="000000" w:themeColor="text1"/>
        </w:rPr>
        <w:t>a to</w:t>
      </w:r>
      <w:r>
        <w:rPr>
          <w:color w:val="000000" w:themeColor="text1"/>
        </w:rPr>
        <w:t xml:space="preserve"> dne 24. 5. 2024, kde sdělil, že </w:t>
      </w:r>
      <w:r w:rsidR="00F150A0">
        <w:rPr>
          <w:color w:val="000000" w:themeColor="text1"/>
        </w:rPr>
        <w:t>finanční částka</w:t>
      </w:r>
      <w:r>
        <w:rPr>
          <w:color w:val="000000" w:themeColor="text1"/>
        </w:rPr>
        <w:t xml:space="preserve"> za odkup sochy je 120.000 Kč.</w:t>
      </w:r>
      <w:r w:rsidR="00724D74">
        <w:rPr>
          <w:color w:val="000000" w:themeColor="text1"/>
        </w:rPr>
        <w:t xml:space="preserve"> Linda Klečková sdělila členům komise veškeré informace týkající se této sochy. Byl zde návrh, zda není zájem ze strany pana Vitvara nejprve oslovit Galerii hl. m. Prahy s tím, zda by neměla zájem sochu odkoupit.</w:t>
      </w:r>
      <w:r w:rsidR="00F150A0">
        <w:rPr>
          <w:color w:val="000000" w:themeColor="text1"/>
        </w:rPr>
        <w:t xml:space="preserve"> Následně proběhla diskuze.</w:t>
      </w:r>
    </w:p>
    <w:p w:rsidR="00724D74" w:rsidRDefault="00724D74" w:rsidP="00802359">
      <w:pPr>
        <w:pStyle w:val="Zkladntext"/>
        <w:spacing w:line="360" w:lineRule="auto"/>
        <w:rPr>
          <w:color w:val="000000" w:themeColor="text1"/>
        </w:rPr>
      </w:pPr>
    </w:p>
    <w:p w:rsidR="00724D74" w:rsidRDefault="00724D74" w:rsidP="00724D74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t>Hlasování o vzetí poskytnutých informací a dopisů na vědomí:</w:t>
      </w:r>
    </w:p>
    <w:p w:rsidR="00724D74" w:rsidRDefault="00724D74" w:rsidP="00724D74">
      <w:pPr>
        <w:pStyle w:val="Zkladntext"/>
        <w:tabs>
          <w:tab w:val="left" w:pos="426"/>
        </w:tabs>
        <w:spacing w:line="360" w:lineRule="auto"/>
        <w:rPr>
          <w:b/>
        </w:rPr>
      </w:pPr>
      <w:r>
        <w:t xml:space="preserve">PRO:   7   PROTI      0    ZDRŽEL SE    0       </w:t>
      </w:r>
      <w:r>
        <w:rPr>
          <w:b/>
        </w:rPr>
        <w:t>PŘIJATO</w:t>
      </w:r>
    </w:p>
    <w:p w:rsidR="00724D74" w:rsidRPr="00F34382" w:rsidRDefault="00724D74" w:rsidP="00724D74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724D74" w:rsidRDefault="00724D74" w:rsidP="00724D74">
      <w:pPr>
        <w:pStyle w:val="Zkladntext"/>
        <w:spacing w:line="360" w:lineRule="auto"/>
      </w:pPr>
      <w:r>
        <w:rPr>
          <w:b/>
        </w:rPr>
        <w:t xml:space="preserve">Usnesení: </w:t>
      </w:r>
      <w:r>
        <w:t xml:space="preserve">Komise pro kulturu a sport </w:t>
      </w:r>
      <w:r w:rsidRPr="005000AD">
        <w:rPr>
          <w:u w:val="single"/>
        </w:rPr>
        <w:t>bere na vědomí</w:t>
      </w:r>
      <w:r>
        <w:t xml:space="preserve"> zaslané dopisy</w:t>
      </w:r>
      <w:r w:rsidR="005000AD">
        <w:t xml:space="preserve"> od J. Vitvara zaslané dne 9. 4. 2024 a dne 24. 5. 2024.</w:t>
      </w:r>
    </w:p>
    <w:p w:rsidR="005000AD" w:rsidRPr="00F150A0" w:rsidRDefault="005000AD" w:rsidP="00724D74">
      <w:pPr>
        <w:pStyle w:val="Zkladntext"/>
        <w:spacing w:line="360" w:lineRule="auto"/>
        <w:rPr>
          <w:b/>
        </w:rPr>
      </w:pPr>
      <w:r w:rsidRPr="00F150A0">
        <w:rPr>
          <w:b/>
        </w:rPr>
        <w:t xml:space="preserve">Komise pro kulturu a sport žádá Odbor kultury, sportu a zahraničních vztahů, aby vstoupil </w:t>
      </w:r>
      <w:r w:rsidR="00F150A0">
        <w:rPr>
          <w:b/>
        </w:rPr>
        <w:br/>
      </w:r>
      <w:r w:rsidRPr="00F150A0">
        <w:rPr>
          <w:b/>
        </w:rPr>
        <w:t xml:space="preserve">do jednání s Galerii hl. m. Praha ve věci týkající se odkoupení </w:t>
      </w:r>
      <w:r w:rsidRPr="00F150A0">
        <w:rPr>
          <w:b/>
          <w:color w:val="000000" w:themeColor="text1"/>
        </w:rPr>
        <w:t xml:space="preserve">repliky sochy </w:t>
      </w:r>
      <w:bookmarkStart w:id="0" w:name="_GoBack"/>
      <w:r w:rsidR="00AA1752" w:rsidRPr="00AA1752">
        <w:rPr>
          <w:b/>
          <w:i/>
          <w:color w:val="000000" w:themeColor="text1"/>
        </w:rPr>
        <w:t>Alegorie Ště</w:t>
      </w:r>
      <w:r w:rsidRPr="00AA1752">
        <w:rPr>
          <w:b/>
          <w:i/>
          <w:color w:val="000000" w:themeColor="text1"/>
        </w:rPr>
        <w:t>drosti</w:t>
      </w:r>
      <w:r w:rsidRPr="00F150A0">
        <w:rPr>
          <w:b/>
          <w:color w:val="000000" w:themeColor="text1"/>
        </w:rPr>
        <w:t xml:space="preserve"> </w:t>
      </w:r>
      <w:bookmarkEnd w:id="0"/>
      <w:r w:rsidR="00F150A0">
        <w:rPr>
          <w:b/>
          <w:color w:val="000000" w:themeColor="text1"/>
        </w:rPr>
        <w:br/>
      </w:r>
      <w:r w:rsidRPr="00F150A0">
        <w:rPr>
          <w:b/>
          <w:color w:val="000000" w:themeColor="text1"/>
        </w:rPr>
        <w:t>na rohu Rámové ulice.</w:t>
      </w:r>
    </w:p>
    <w:p w:rsidR="005000AD" w:rsidRPr="005000AD" w:rsidRDefault="005000AD" w:rsidP="00724D74">
      <w:pPr>
        <w:pStyle w:val="Zkladntext"/>
        <w:spacing w:line="360" w:lineRule="auto"/>
        <w:rPr>
          <w:color w:val="000000" w:themeColor="text1"/>
          <w:sz w:val="28"/>
        </w:rPr>
      </w:pPr>
    </w:p>
    <w:p w:rsidR="005000AD" w:rsidRDefault="005000AD" w:rsidP="00BE3FCC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000AD">
        <w:rPr>
          <w:rFonts w:ascii="Times New Roman" w:hAnsi="Times New Roman" w:cs="Times New Roman"/>
          <w:b/>
          <w:sz w:val="24"/>
        </w:rPr>
        <w:t xml:space="preserve">7.   </w:t>
      </w:r>
      <w:r w:rsidRPr="005000AD">
        <w:rPr>
          <w:rFonts w:ascii="Times New Roman" w:hAnsi="Times New Roman" w:cs="Times New Roman"/>
          <w:b/>
          <w:sz w:val="24"/>
          <w:u w:val="single"/>
        </w:rPr>
        <w:t>Různé</w:t>
      </w:r>
    </w:p>
    <w:p w:rsidR="00802359" w:rsidRDefault="005000AD" w:rsidP="00BE3FCC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V bodě Různé Linda Klečková </w:t>
      </w:r>
      <w:r w:rsidR="00F150A0">
        <w:rPr>
          <w:rFonts w:ascii="Times New Roman" w:hAnsi="Times New Roman" w:cs="Times New Roman"/>
          <w:sz w:val="24"/>
        </w:rPr>
        <w:t xml:space="preserve">předala členům komise na vědomí informaci, </w:t>
      </w:r>
      <w:r>
        <w:rPr>
          <w:rFonts w:ascii="Times New Roman" w:hAnsi="Times New Roman" w:cs="Times New Roman"/>
          <w:sz w:val="24"/>
        </w:rPr>
        <w:t xml:space="preserve"> že se na ni obrátil Jan Zavřel, představitel společnosti Rozvoj sportu, kultury, zdravého životního stylu, z. s. s žádostí </w:t>
      </w:r>
      <w:r w:rsidR="008C39F8">
        <w:rPr>
          <w:rFonts w:ascii="Times New Roman" w:hAnsi="Times New Roman" w:cs="Times New Roman"/>
          <w:sz w:val="24"/>
        </w:rPr>
        <w:t>o spolu</w:t>
      </w:r>
      <w:r>
        <w:rPr>
          <w:rFonts w:ascii="Times New Roman" w:hAnsi="Times New Roman" w:cs="Times New Roman"/>
          <w:sz w:val="24"/>
        </w:rPr>
        <w:t>účast v oblasti sportu s tím, že by ve spodní části Václavského náměstí byla po dobu Mistrovství Evropy ve fotbale funzóna, ve které by byly menší hřiště s bohatým doprovodným programem, kam by děti mohly chodit hrát různé turnaje apod. D</w:t>
      </w:r>
      <w:r w:rsidR="008C39F8">
        <w:rPr>
          <w:rFonts w:ascii="Times New Roman" w:hAnsi="Times New Roman" w:cs="Times New Roman"/>
          <w:sz w:val="24"/>
        </w:rPr>
        <w:t>ále dodala, že tato žádost nebyla schválena</w:t>
      </w:r>
      <w:r w:rsidRPr="008C39F8">
        <w:rPr>
          <w:rFonts w:ascii="Times New Roman" w:hAnsi="Times New Roman" w:cs="Times New Roman"/>
          <w:sz w:val="24"/>
          <w:szCs w:val="24"/>
        </w:rPr>
        <w:t xml:space="preserve"> na </w:t>
      </w:r>
      <w:r w:rsidR="008C39F8">
        <w:rPr>
          <w:rFonts w:ascii="Times New Roman" w:hAnsi="Times New Roman" w:cs="Times New Roman"/>
          <w:color w:val="000000"/>
          <w:sz w:val="24"/>
          <w:szCs w:val="24"/>
        </w:rPr>
        <w:t>Komisi R</w:t>
      </w:r>
      <w:r w:rsidR="008C39F8" w:rsidRPr="008C39F8">
        <w:rPr>
          <w:rFonts w:ascii="Times New Roman" w:hAnsi="Times New Roman" w:cs="Times New Roman"/>
          <w:color w:val="000000"/>
          <w:sz w:val="24"/>
          <w:szCs w:val="24"/>
        </w:rPr>
        <w:t>ady HMP pro koordinaci aktivit na veřejných prostranstvích na území Pražské památkové rezervace</w:t>
      </w:r>
      <w:r w:rsidR="008C39F8">
        <w:rPr>
          <w:rFonts w:ascii="Times New Roman" w:hAnsi="Times New Roman" w:cs="Times New Roman"/>
          <w:color w:val="000000"/>
          <w:sz w:val="24"/>
          <w:szCs w:val="24"/>
        </w:rPr>
        <w:t xml:space="preserve">. Dále dodala, že vzhledem k tomu, že funzóna měla být otevřena již 14. června 2024 a nebyl povolen zábor od MHMP, nebyla tato žádost o spoluúčast předložena KOKU. </w:t>
      </w:r>
    </w:p>
    <w:p w:rsidR="00F72FBD" w:rsidRDefault="00F72FBD" w:rsidP="00BE3FCC">
      <w:pPr>
        <w:spacing w:line="360" w:lineRule="auto"/>
        <w:jc w:val="both"/>
      </w:pPr>
    </w:p>
    <w:p w:rsidR="001B27D2" w:rsidRDefault="00417303" w:rsidP="00BE3FCC">
      <w:pPr>
        <w:spacing w:line="360" w:lineRule="auto"/>
        <w:jc w:val="both"/>
      </w:pPr>
      <w:r>
        <w:t xml:space="preserve"> </w:t>
      </w:r>
      <w:r w:rsidR="004C58AA">
        <w:t>……………</w:t>
      </w:r>
      <w:r w:rsidR="001B27D2">
        <w:t>….....................</w:t>
      </w:r>
      <w:r w:rsidR="001B27D2">
        <w:tab/>
        <w:t xml:space="preserve">    </w:t>
      </w:r>
      <w:r w:rsidR="00172BB9">
        <w:t xml:space="preserve">    </w:t>
      </w:r>
      <w:r w:rsidR="001B27D2">
        <w:t xml:space="preserve"> </w:t>
      </w:r>
      <w:r w:rsidR="004C58AA">
        <w:t xml:space="preserve">        </w:t>
      </w:r>
      <w:r w:rsidR="001B27D2">
        <w:t xml:space="preserve">…………….……………………………                        </w:t>
      </w:r>
      <w:r w:rsidR="004C58AA">
        <w:t xml:space="preserve">     </w:t>
      </w:r>
      <w:r w:rsidR="001B27D2">
        <w:t>…….………….………………………</w:t>
      </w:r>
    </w:p>
    <w:p w:rsidR="001B27D2" w:rsidRDefault="001B27D2" w:rsidP="00BE3FCC">
      <w:pPr>
        <w:pStyle w:val="Zkladntext"/>
        <w:spacing w:line="360" w:lineRule="auto"/>
      </w:pPr>
      <w:r>
        <w:t xml:space="preserve">Adriana </w:t>
      </w:r>
      <w:r w:rsidR="00175DC4">
        <w:t xml:space="preserve">Bubeníková                    </w:t>
      </w:r>
      <w:r w:rsidR="00B900A1">
        <w:t xml:space="preserve"> </w:t>
      </w:r>
      <w:r>
        <w:t xml:space="preserve">  </w:t>
      </w:r>
      <w:r w:rsidR="0002062F">
        <w:t xml:space="preserve">     </w:t>
      </w:r>
      <w:r w:rsidR="004C58AA">
        <w:t xml:space="preserve">  </w:t>
      </w:r>
      <w:r w:rsidR="00507CF2">
        <w:t>Bc. Linda Klečková</w:t>
      </w:r>
      <w:r>
        <w:t xml:space="preserve">     </w:t>
      </w:r>
      <w:r w:rsidR="00507CF2">
        <w:t xml:space="preserve">                      Bc. Giancarlo Lamberti</w:t>
      </w:r>
    </w:p>
    <w:p w:rsidR="00B900A1" w:rsidRDefault="00B900A1" w:rsidP="00BE3FCC">
      <w:pPr>
        <w:pStyle w:val="Zkladntext"/>
        <w:spacing w:line="360" w:lineRule="auto"/>
      </w:pPr>
      <w:r>
        <w:t xml:space="preserve">    tajemnice KOKU</w:t>
      </w:r>
      <w:r>
        <w:tab/>
      </w:r>
      <w:r>
        <w:tab/>
        <w:t xml:space="preserve">         </w:t>
      </w:r>
      <w:r w:rsidR="004C58AA">
        <w:t xml:space="preserve">     </w:t>
      </w:r>
      <w:r w:rsidR="00507CF2">
        <w:t xml:space="preserve">   </w:t>
      </w:r>
      <w:r w:rsidR="004C58AA">
        <w:t xml:space="preserve">  </w:t>
      </w:r>
      <w:r w:rsidR="00507CF2">
        <w:t xml:space="preserve">stálý host </w:t>
      </w:r>
      <w:r w:rsidR="0036098E">
        <w:t>KOKU</w:t>
      </w:r>
      <w:r>
        <w:t xml:space="preserve"> </w:t>
      </w:r>
      <w:r w:rsidR="00507CF2">
        <w:t xml:space="preserve">                               </w:t>
      </w:r>
      <w:r>
        <w:t>předseda KOKU</w:t>
      </w:r>
    </w:p>
    <w:sectPr w:rsidR="00B900A1" w:rsidSect="00F72FBD">
      <w:footerReference w:type="default" r:id="rId8"/>
      <w:pgSz w:w="11906" w:h="16838"/>
      <w:pgMar w:top="127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E3" w:rsidRDefault="003758E3" w:rsidP="007020CB">
      <w:pPr>
        <w:spacing w:after="0" w:line="240" w:lineRule="auto"/>
      </w:pPr>
      <w:r>
        <w:separator/>
      </w:r>
    </w:p>
  </w:endnote>
  <w:endnote w:type="continuationSeparator" w:id="0">
    <w:p w:rsidR="003758E3" w:rsidRDefault="003758E3" w:rsidP="0070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541384"/>
      <w:docPartObj>
        <w:docPartGallery w:val="Page Numbers (Bottom of Page)"/>
        <w:docPartUnique/>
      </w:docPartObj>
    </w:sdtPr>
    <w:sdtEndPr/>
    <w:sdtContent>
      <w:p w:rsidR="009C26AD" w:rsidRDefault="009C26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52">
          <w:rPr>
            <w:noProof/>
          </w:rPr>
          <w:t>4</w:t>
        </w:r>
        <w:r>
          <w:fldChar w:fldCharType="end"/>
        </w:r>
      </w:p>
    </w:sdtContent>
  </w:sdt>
  <w:p w:rsidR="009C26AD" w:rsidRDefault="009C2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E3" w:rsidRDefault="003758E3" w:rsidP="007020CB">
      <w:pPr>
        <w:spacing w:after="0" w:line="240" w:lineRule="auto"/>
      </w:pPr>
      <w:r>
        <w:separator/>
      </w:r>
    </w:p>
  </w:footnote>
  <w:footnote w:type="continuationSeparator" w:id="0">
    <w:p w:rsidR="003758E3" w:rsidRDefault="003758E3" w:rsidP="0070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1E342C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DFBA61BC"/>
    <w:lvl w:ilvl="0">
      <w:start w:val="1"/>
      <w:numFmt w:val="upperRoman"/>
      <w:pStyle w:val="Nadpis1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abstractNum w:abstractNumId="2" w15:restartNumberingAfterBreak="0">
    <w:nsid w:val="05065400"/>
    <w:multiLevelType w:val="hybridMultilevel"/>
    <w:tmpl w:val="9182C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DEB"/>
    <w:multiLevelType w:val="hybridMultilevel"/>
    <w:tmpl w:val="8DDC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70A"/>
    <w:multiLevelType w:val="hybridMultilevel"/>
    <w:tmpl w:val="7BE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2D8"/>
    <w:multiLevelType w:val="hybridMultilevel"/>
    <w:tmpl w:val="C2F6E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4AE6"/>
    <w:multiLevelType w:val="hybridMultilevel"/>
    <w:tmpl w:val="F24C0BB0"/>
    <w:lvl w:ilvl="0" w:tplc="64C8EC96">
      <w:start w:val="2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1A783659"/>
    <w:multiLevelType w:val="hybridMultilevel"/>
    <w:tmpl w:val="80304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F32785"/>
    <w:multiLevelType w:val="hybridMultilevel"/>
    <w:tmpl w:val="0B727A0C"/>
    <w:lvl w:ilvl="0" w:tplc="38349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color w:val="auto"/>
        <w:sz w:val="24"/>
        <w:szCs w:val="28"/>
      </w:rPr>
    </w:lvl>
    <w:lvl w:ilvl="1" w:tplc="4BF68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C6790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1E6BFA4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hint="default"/>
        <w:color w:val="auto"/>
      </w:rPr>
    </w:lvl>
    <w:lvl w:ilvl="4" w:tplc="83EC7E98">
      <w:start w:val="5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  <w:szCs w:val="28"/>
      </w:rPr>
    </w:lvl>
    <w:lvl w:ilvl="5" w:tplc="CF8811E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232189E">
      <w:start w:val="6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A25BC"/>
    <w:multiLevelType w:val="hybridMultilevel"/>
    <w:tmpl w:val="BE045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B261F"/>
    <w:multiLevelType w:val="hybridMultilevel"/>
    <w:tmpl w:val="3A320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4DAA"/>
    <w:multiLevelType w:val="hybridMultilevel"/>
    <w:tmpl w:val="7E0C2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D7B"/>
    <w:multiLevelType w:val="hybridMultilevel"/>
    <w:tmpl w:val="8B0A8666"/>
    <w:lvl w:ilvl="0" w:tplc="D74E62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30A5"/>
    <w:multiLevelType w:val="hybridMultilevel"/>
    <w:tmpl w:val="DBE20BF4"/>
    <w:lvl w:ilvl="0" w:tplc="0AD279C2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  <w:i w:val="0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4777D"/>
    <w:multiLevelType w:val="hybridMultilevel"/>
    <w:tmpl w:val="850A6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C5A09"/>
    <w:multiLevelType w:val="hybridMultilevel"/>
    <w:tmpl w:val="BBC29D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00868"/>
    <w:multiLevelType w:val="hybridMultilevel"/>
    <w:tmpl w:val="75BC2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7537A"/>
    <w:multiLevelType w:val="hybridMultilevel"/>
    <w:tmpl w:val="5832EB58"/>
    <w:lvl w:ilvl="0" w:tplc="1BCE12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01253C"/>
    <w:multiLevelType w:val="hybridMultilevel"/>
    <w:tmpl w:val="2ECE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1732"/>
    <w:multiLevelType w:val="hybridMultilevel"/>
    <w:tmpl w:val="7E0C2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34518"/>
    <w:multiLevelType w:val="hybridMultilevel"/>
    <w:tmpl w:val="E9CA7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A5AF1"/>
    <w:multiLevelType w:val="hybridMultilevel"/>
    <w:tmpl w:val="0BE0D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73B5"/>
    <w:multiLevelType w:val="hybridMultilevel"/>
    <w:tmpl w:val="A90EEB26"/>
    <w:lvl w:ilvl="0" w:tplc="B45E063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870884"/>
    <w:multiLevelType w:val="hybridMultilevel"/>
    <w:tmpl w:val="9E5CD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04873"/>
    <w:multiLevelType w:val="hybridMultilevel"/>
    <w:tmpl w:val="34FC37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C74C1"/>
    <w:multiLevelType w:val="hybridMultilevel"/>
    <w:tmpl w:val="7E8C2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07764"/>
    <w:multiLevelType w:val="hybridMultilevel"/>
    <w:tmpl w:val="2E18A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4FC6"/>
    <w:multiLevelType w:val="hybridMultilevel"/>
    <w:tmpl w:val="2EB40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36B04"/>
    <w:multiLevelType w:val="hybridMultilevel"/>
    <w:tmpl w:val="71124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6538A"/>
    <w:multiLevelType w:val="hybridMultilevel"/>
    <w:tmpl w:val="313C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2"/>
  </w:num>
  <w:num w:numId="5">
    <w:abstractNumId w:val="12"/>
  </w:num>
  <w:num w:numId="6">
    <w:abstractNumId w:val="24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26"/>
  </w:num>
  <w:num w:numId="14">
    <w:abstractNumId w:val="18"/>
  </w:num>
  <w:num w:numId="15">
    <w:abstractNumId w:val="4"/>
  </w:num>
  <w:num w:numId="16">
    <w:abstractNumId w:val="7"/>
  </w:num>
  <w:num w:numId="17">
    <w:abstractNumId w:val="11"/>
  </w:num>
  <w:num w:numId="18">
    <w:abstractNumId w:val="21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0">
    <w:abstractNumId w:val="20"/>
  </w:num>
  <w:num w:numId="21">
    <w:abstractNumId w:val="2"/>
  </w:num>
  <w:num w:numId="22">
    <w:abstractNumId w:val="25"/>
  </w:num>
  <w:num w:numId="23">
    <w:abstractNumId w:val="6"/>
  </w:num>
  <w:num w:numId="24">
    <w:abstractNumId w:val="28"/>
  </w:num>
  <w:num w:numId="25">
    <w:abstractNumId w:val="23"/>
  </w:num>
  <w:num w:numId="26">
    <w:abstractNumId w:val="17"/>
  </w:num>
  <w:num w:numId="27">
    <w:abstractNumId w:val="29"/>
  </w:num>
  <w:num w:numId="28">
    <w:abstractNumId w:val="8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4"/>
    <w:rsid w:val="00000B45"/>
    <w:rsid w:val="000060A1"/>
    <w:rsid w:val="00007918"/>
    <w:rsid w:val="00010232"/>
    <w:rsid w:val="000104A6"/>
    <w:rsid w:val="00012411"/>
    <w:rsid w:val="00012A67"/>
    <w:rsid w:val="00013E1B"/>
    <w:rsid w:val="000200F4"/>
    <w:rsid w:val="000202B5"/>
    <w:rsid w:val="0002062F"/>
    <w:rsid w:val="000221A8"/>
    <w:rsid w:val="00022745"/>
    <w:rsid w:val="00026EE1"/>
    <w:rsid w:val="00032F81"/>
    <w:rsid w:val="00033D82"/>
    <w:rsid w:val="000400F6"/>
    <w:rsid w:val="00041213"/>
    <w:rsid w:val="000473F7"/>
    <w:rsid w:val="00047780"/>
    <w:rsid w:val="0005023A"/>
    <w:rsid w:val="000520FD"/>
    <w:rsid w:val="00052B1F"/>
    <w:rsid w:val="000538EB"/>
    <w:rsid w:val="000608F6"/>
    <w:rsid w:val="000611E9"/>
    <w:rsid w:val="0006236D"/>
    <w:rsid w:val="00065E7D"/>
    <w:rsid w:val="00066323"/>
    <w:rsid w:val="00070162"/>
    <w:rsid w:val="000705CD"/>
    <w:rsid w:val="00071353"/>
    <w:rsid w:val="0007473C"/>
    <w:rsid w:val="00076B7D"/>
    <w:rsid w:val="00082114"/>
    <w:rsid w:val="00085518"/>
    <w:rsid w:val="00094DA6"/>
    <w:rsid w:val="00096132"/>
    <w:rsid w:val="000A2E0C"/>
    <w:rsid w:val="000A51C7"/>
    <w:rsid w:val="000A5F77"/>
    <w:rsid w:val="000B10CF"/>
    <w:rsid w:val="000B4A92"/>
    <w:rsid w:val="000B7361"/>
    <w:rsid w:val="000C00EB"/>
    <w:rsid w:val="000C0D21"/>
    <w:rsid w:val="000C36D0"/>
    <w:rsid w:val="000C4E31"/>
    <w:rsid w:val="000C55FA"/>
    <w:rsid w:val="000C663C"/>
    <w:rsid w:val="000D0BFE"/>
    <w:rsid w:val="000D63A6"/>
    <w:rsid w:val="000D6757"/>
    <w:rsid w:val="000E39BC"/>
    <w:rsid w:val="000F07EF"/>
    <w:rsid w:val="000F1697"/>
    <w:rsid w:val="00101436"/>
    <w:rsid w:val="00104238"/>
    <w:rsid w:val="00105D37"/>
    <w:rsid w:val="0011236C"/>
    <w:rsid w:val="001160AC"/>
    <w:rsid w:val="001206FF"/>
    <w:rsid w:val="00120F5C"/>
    <w:rsid w:val="0012343A"/>
    <w:rsid w:val="00126E1C"/>
    <w:rsid w:val="00127A62"/>
    <w:rsid w:val="00130230"/>
    <w:rsid w:val="00132E45"/>
    <w:rsid w:val="0015022E"/>
    <w:rsid w:val="001517D0"/>
    <w:rsid w:val="00153080"/>
    <w:rsid w:val="001618B8"/>
    <w:rsid w:val="00162FD6"/>
    <w:rsid w:val="001714A3"/>
    <w:rsid w:val="00172BB9"/>
    <w:rsid w:val="00173B90"/>
    <w:rsid w:val="00175DC4"/>
    <w:rsid w:val="0018331A"/>
    <w:rsid w:val="00184CA1"/>
    <w:rsid w:val="001869D6"/>
    <w:rsid w:val="00190DDE"/>
    <w:rsid w:val="00192C10"/>
    <w:rsid w:val="0019427F"/>
    <w:rsid w:val="001953F4"/>
    <w:rsid w:val="00196153"/>
    <w:rsid w:val="0019775F"/>
    <w:rsid w:val="001A0255"/>
    <w:rsid w:val="001A08EE"/>
    <w:rsid w:val="001A0DB7"/>
    <w:rsid w:val="001A3711"/>
    <w:rsid w:val="001A3AB3"/>
    <w:rsid w:val="001B0241"/>
    <w:rsid w:val="001B05A3"/>
    <w:rsid w:val="001B086F"/>
    <w:rsid w:val="001B17BF"/>
    <w:rsid w:val="001B27D2"/>
    <w:rsid w:val="001B4156"/>
    <w:rsid w:val="001B5555"/>
    <w:rsid w:val="001B5EDE"/>
    <w:rsid w:val="001B5F90"/>
    <w:rsid w:val="001B76BA"/>
    <w:rsid w:val="001B7CE4"/>
    <w:rsid w:val="001C2768"/>
    <w:rsid w:val="001C41EB"/>
    <w:rsid w:val="001C6944"/>
    <w:rsid w:val="001D0861"/>
    <w:rsid w:val="001D300D"/>
    <w:rsid w:val="001D4706"/>
    <w:rsid w:val="001D5306"/>
    <w:rsid w:val="001E5809"/>
    <w:rsid w:val="001E7E32"/>
    <w:rsid w:val="00201995"/>
    <w:rsid w:val="00202B6D"/>
    <w:rsid w:val="00204A11"/>
    <w:rsid w:val="002053D1"/>
    <w:rsid w:val="0021068C"/>
    <w:rsid w:val="00216398"/>
    <w:rsid w:val="00220043"/>
    <w:rsid w:val="00232B73"/>
    <w:rsid w:val="00236329"/>
    <w:rsid w:val="002372D7"/>
    <w:rsid w:val="00243051"/>
    <w:rsid w:val="002446A4"/>
    <w:rsid w:val="00254044"/>
    <w:rsid w:val="00254DF4"/>
    <w:rsid w:val="0025600C"/>
    <w:rsid w:val="0026095C"/>
    <w:rsid w:val="00261847"/>
    <w:rsid w:val="00261B04"/>
    <w:rsid w:val="002622A4"/>
    <w:rsid w:val="002717A0"/>
    <w:rsid w:val="00274816"/>
    <w:rsid w:val="00275A66"/>
    <w:rsid w:val="00286A19"/>
    <w:rsid w:val="00291153"/>
    <w:rsid w:val="00291FA5"/>
    <w:rsid w:val="0029226C"/>
    <w:rsid w:val="0029252D"/>
    <w:rsid w:val="00295B21"/>
    <w:rsid w:val="002A2E56"/>
    <w:rsid w:val="002A3973"/>
    <w:rsid w:val="002A3C9A"/>
    <w:rsid w:val="002A7037"/>
    <w:rsid w:val="002B6CAD"/>
    <w:rsid w:val="002B7AD5"/>
    <w:rsid w:val="002C00D6"/>
    <w:rsid w:val="002C486F"/>
    <w:rsid w:val="002C663F"/>
    <w:rsid w:val="002D0643"/>
    <w:rsid w:val="002D11C6"/>
    <w:rsid w:val="002D243F"/>
    <w:rsid w:val="002E0407"/>
    <w:rsid w:val="002E2A61"/>
    <w:rsid w:val="002E691E"/>
    <w:rsid w:val="002E7B1D"/>
    <w:rsid w:val="002F1FD0"/>
    <w:rsid w:val="002F6A45"/>
    <w:rsid w:val="00301732"/>
    <w:rsid w:val="00302F7A"/>
    <w:rsid w:val="00310E54"/>
    <w:rsid w:val="00315073"/>
    <w:rsid w:val="00326921"/>
    <w:rsid w:val="0033506D"/>
    <w:rsid w:val="003360BA"/>
    <w:rsid w:val="00342E3A"/>
    <w:rsid w:val="0034335C"/>
    <w:rsid w:val="00345A07"/>
    <w:rsid w:val="00345F45"/>
    <w:rsid w:val="00347A95"/>
    <w:rsid w:val="0035180C"/>
    <w:rsid w:val="0036098E"/>
    <w:rsid w:val="003609FC"/>
    <w:rsid w:val="003735AD"/>
    <w:rsid w:val="003758E3"/>
    <w:rsid w:val="003778F4"/>
    <w:rsid w:val="00385516"/>
    <w:rsid w:val="00391A60"/>
    <w:rsid w:val="00397500"/>
    <w:rsid w:val="003A1AED"/>
    <w:rsid w:val="003B1149"/>
    <w:rsid w:val="003B4B90"/>
    <w:rsid w:val="003B7038"/>
    <w:rsid w:val="003C0455"/>
    <w:rsid w:val="003C4014"/>
    <w:rsid w:val="003C577A"/>
    <w:rsid w:val="003C5B00"/>
    <w:rsid w:val="003C79A4"/>
    <w:rsid w:val="003C7BA4"/>
    <w:rsid w:val="003D038F"/>
    <w:rsid w:val="003D0539"/>
    <w:rsid w:val="003D0868"/>
    <w:rsid w:val="003D36B7"/>
    <w:rsid w:val="003D50F0"/>
    <w:rsid w:val="003D5FF3"/>
    <w:rsid w:val="003E2FC2"/>
    <w:rsid w:val="003E3AEC"/>
    <w:rsid w:val="003E48F3"/>
    <w:rsid w:val="003E4A1C"/>
    <w:rsid w:val="003E681E"/>
    <w:rsid w:val="003E781E"/>
    <w:rsid w:val="003E7A0F"/>
    <w:rsid w:val="003F3253"/>
    <w:rsid w:val="003F3B62"/>
    <w:rsid w:val="003F6B88"/>
    <w:rsid w:val="004033FE"/>
    <w:rsid w:val="0040486E"/>
    <w:rsid w:val="00405690"/>
    <w:rsid w:val="00406606"/>
    <w:rsid w:val="00412770"/>
    <w:rsid w:val="00413844"/>
    <w:rsid w:val="00415685"/>
    <w:rsid w:val="00417303"/>
    <w:rsid w:val="00417CDD"/>
    <w:rsid w:val="00437B63"/>
    <w:rsid w:val="00440440"/>
    <w:rsid w:val="004418EC"/>
    <w:rsid w:val="0044610D"/>
    <w:rsid w:val="004618BC"/>
    <w:rsid w:val="0047118B"/>
    <w:rsid w:val="0048163F"/>
    <w:rsid w:val="0048261F"/>
    <w:rsid w:val="0048711F"/>
    <w:rsid w:val="0048747A"/>
    <w:rsid w:val="00490C42"/>
    <w:rsid w:val="00494855"/>
    <w:rsid w:val="004A2C05"/>
    <w:rsid w:val="004A683C"/>
    <w:rsid w:val="004A7D09"/>
    <w:rsid w:val="004B1EE4"/>
    <w:rsid w:val="004B4051"/>
    <w:rsid w:val="004B73AD"/>
    <w:rsid w:val="004C00C4"/>
    <w:rsid w:val="004C0806"/>
    <w:rsid w:val="004C0DD0"/>
    <w:rsid w:val="004C279B"/>
    <w:rsid w:val="004C425F"/>
    <w:rsid w:val="004C458D"/>
    <w:rsid w:val="004C470D"/>
    <w:rsid w:val="004C4CEE"/>
    <w:rsid w:val="004C58AA"/>
    <w:rsid w:val="004C7C29"/>
    <w:rsid w:val="004D4E02"/>
    <w:rsid w:val="004E1014"/>
    <w:rsid w:val="004E4F6E"/>
    <w:rsid w:val="004F34C9"/>
    <w:rsid w:val="005000AD"/>
    <w:rsid w:val="005005C4"/>
    <w:rsid w:val="00503D66"/>
    <w:rsid w:val="00504B32"/>
    <w:rsid w:val="00507CF2"/>
    <w:rsid w:val="005100CF"/>
    <w:rsid w:val="0051260C"/>
    <w:rsid w:val="00516870"/>
    <w:rsid w:val="0052033E"/>
    <w:rsid w:val="0052190F"/>
    <w:rsid w:val="00521CD0"/>
    <w:rsid w:val="00525032"/>
    <w:rsid w:val="00525394"/>
    <w:rsid w:val="00527190"/>
    <w:rsid w:val="005272BC"/>
    <w:rsid w:val="00532C53"/>
    <w:rsid w:val="00534BFE"/>
    <w:rsid w:val="0053738E"/>
    <w:rsid w:val="00540FAB"/>
    <w:rsid w:val="00547E2F"/>
    <w:rsid w:val="00556A12"/>
    <w:rsid w:val="005658BF"/>
    <w:rsid w:val="00565E76"/>
    <w:rsid w:val="0056610B"/>
    <w:rsid w:val="005722C0"/>
    <w:rsid w:val="00575918"/>
    <w:rsid w:val="00577B19"/>
    <w:rsid w:val="00581650"/>
    <w:rsid w:val="005831FB"/>
    <w:rsid w:val="0058521D"/>
    <w:rsid w:val="00585EFE"/>
    <w:rsid w:val="005A243F"/>
    <w:rsid w:val="005A5571"/>
    <w:rsid w:val="005B5948"/>
    <w:rsid w:val="005B7428"/>
    <w:rsid w:val="005C2FAD"/>
    <w:rsid w:val="005D0E61"/>
    <w:rsid w:val="005D3871"/>
    <w:rsid w:val="005D710F"/>
    <w:rsid w:val="005E288E"/>
    <w:rsid w:val="005F6F11"/>
    <w:rsid w:val="005F7FBE"/>
    <w:rsid w:val="006034DB"/>
    <w:rsid w:val="006056BE"/>
    <w:rsid w:val="00610D4D"/>
    <w:rsid w:val="00611E26"/>
    <w:rsid w:val="00621B4E"/>
    <w:rsid w:val="00625B9E"/>
    <w:rsid w:val="006326EB"/>
    <w:rsid w:val="006361BF"/>
    <w:rsid w:val="00636FA3"/>
    <w:rsid w:val="00642F53"/>
    <w:rsid w:val="00644393"/>
    <w:rsid w:val="00645101"/>
    <w:rsid w:val="00645AD4"/>
    <w:rsid w:val="006465A9"/>
    <w:rsid w:val="0065217C"/>
    <w:rsid w:val="00660F07"/>
    <w:rsid w:val="006633A9"/>
    <w:rsid w:val="006657AC"/>
    <w:rsid w:val="00665825"/>
    <w:rsid w:val="00672D74"/>
    <w:rsid w:val="0068228B"/>
    <w:rsid w:val="006838DC"/>
    <w:rsid w:val="006868FC"/>
    <w:rsid w:val="00686BD9"/>
    <w:rsid w:val="006928DD"/>
    <w:rsid w:val="006929AA"/>
    <w:rsid w:val="006944DD"/>
    <w:rsid w:val="006A28AF"/>
    <w:rsid w:val="006A3284"/>
    <w:rsid w:val="006A4393"/>
    <w:rsid w:val="006B0D57"/>
    <w:rsid w:val="006B2AEF"/>
    <w:rsid w:val="006B3C15"/>
    <w:rsid w:val="006B4B09"/>
    <w:rsid w:val="006B662E"/>
    <w:rsid w:val="006C0124"/>
    <w:rsid w:val="006C06C1"/>
    <w:rsid w:val="006D0155"/>
    <w:rsid w:val="006D187E"/>
    <w:rsid w:val="006D1F92"/>
    <w:rsid w:val="006E292A"/>
    <w:rsid w:val="006F31D1"/>
    <w:rsid w:val="006F5D7F"/>
    <w:rsid w:val="007020CB"/>
    <w:rsid w:val="00705F8C"/>
    <w:rsid w:val="0071291A"/>
    <w:rsid w:val="0071791D"/>
    <w:rsid w:val="00722538"/>
    <w:rsid w:val="00722D4A"/>
    <w:rsid w:val="00724D74"/>
    <w:rsid w:val="007278EF"/>
    <w:rsid w:val="00727CB1"/>
    <w:rsid w:val="00734724"/>
    <w:rsid w:val="0073742A"/>
    <w:rsid w:val="0074786B"/>
    <w:rsid w:val="00750F30"/>
    <w:rsid w:val="00751174"/>
    <w:rsid w:val="00753265"/>
    <w:rsid w:val="007565A3"/>
    <w:rsid w:val="00756AD1"/>
    <w:rsid w:val="00760BF0"/>
    <w:rsid w:val="007638FB"/>
    <w:rsid w:val="0076552E"/>
    <w:rsid w:val="00767B7E"/>
    <w:rsid w:val="007702B9"/>
    <w:rsid w:val="00774A28"/>
    <w:rsid w:val="00775B42"/>
    <w:rsid w:val="0077623A"/>
    <w:rsid w:val="007767AD"/>
    <w:rsid w:val="007773C5"/>
    <w:rsid w:val="00777B8A"/>
    <w:rsid w:val="007831DE"/>
    <w:rsid w:val="007932D9"/>
    <w:rsid w:val="00793BD3"/>
    <w:rsid w:val="007A2AE6"/>
    <w:rsid w:val="007B5F8D"/>
    <w:rsid w:val="007B734F"/>
    <w:rsid w:val="007C110D"/>
    <w:rsid w:val="007C2F8F"/>
    <w:rsid w:val="007C635D"/>
    <w:rsid w:val="007D040D"/>
    <w:rsid w:val="007D0463"/>
    <w:rsid w:val="007D4097"/>
    <w:rsid w:val="007D4BA2"/>
    <w:rsid w:val="007E2E78"/>
    <w:rsid w:val="007E479A"/>
    <w:rsid w:val="007F065B"/>
    <w:rsid w:val="007F3324"/>
    <w:rsid w:val="007F5A3E"/>
    <w:rsid w:val="00800396"/>
    <w:rsid w:val="00802359"/>
    <w:rsid w:val="0080583E"/>
    <w:rsid w:val="00810E06"/>
    <w:rsid w:val="00817CC5"/>
    <w:rsid w:val="00831A2D"/>
    <w:rsid w:val="00834F18"/>
    <w:rsid w:val="0084207C"/>
    <w:rsid w:val="00842E39"/>
    <w:rsid w:val="0084752F"/>
    <w:rsid w:val="0085497B"/>
    <w:rsid w:val="00854B61"/>
    <w:rsid w:val="00856DDD"/>
    <w:rsid w:val="00857377"/>
    <w:rsid w:val="00861C0C"/>
    <w:rsid w:val="008665EA"/>
    <w:rsid w:val="00867E2D"/>
    <w:rsid w:val="0087643B"/>
    <w:rsid w:val="0088165B"/>
    <w:rsid w:val="008824DA"/>
    <w:rsid w:val="00882CEE"/>
    <w:rsid w:val="00884B23"/>
    <w:rsid w:val="00885AEF"/>
    <w:rsid w:val="00887000"/>
    <w:rsid w:val="008B36C3"/>
    <w:rsid w:val="008C1122"/>
    <w:rsid w:val="008C39F8"/>
    <w:rsid w:val="008C3E3C"/>
    <w:rsid w:val="008C5114"/>
    <w:rsid w:val="008D1F85"/>
    <w:rsid w:val="008D794E"/>
    <w:rsid w:val="008E20A6"/>
    <w:rsid w:val="008E388D"/>
    <w:rsid w:val="008E3BAF"/>
    <w:rsid w:val="008E560E"/>
    <w:rsid w:val="008F070D"/>
    <w:rsid w:val="008F1DFA"/>
    <w:rsid w:val="008F49C9"/>
    <w:rsid w:val="008F7EA9"/>
    <w:rsid w:val="00904F61"/>
    <w:rsid w:val="00905289"/>
    <w:rsid w:val="00906216"/>
    <w:rsid w:val="00917C14"/>
    <w:rsid w:val="00921F7C"/>
    <w:rsid w:val="009265F5"/>
    <w:rsid w:val="00934E83"/>
    <w:rsid w:val="00934EFA"/>
    <w:rsid w:val="009401A4"/>
    <w:rsid w:val="00940291"/>
    <w:rsid w:val="009440FB"/>
    <w:rsid w:val="00947979"/>
    <w:rsid w:val="009530C2"/>
    <w:rsid w:val="0095321C"/>
    <w:rsid w:val="00953A65"/>
    <w:rsid w:val="00953AB0"/>
    <w:rsid w:val="009560D6"/>
    <w:rsid w:val="0096499A"/>
    <w:rsid w:val="00966E49"/>
    <w:rsid w:val="00977299"/>
    <w:rsid w:val="009775B2"/>
    <w:rsid w:val="009849A4"/>
    <w:rsid w:val="009852DD"/>
    <w:rsid w:val="00994776"/>
    <w:rsid w:val="009A2CF8"/>
    <w:rsid w:val="009A3269"/>
    <w:rsid w:val="009B191E"/>
    <w:rsid w:val="009C0090"/>
    <w:rsid w:val="009C2545"/>
    <w:rsid w:val="009C26AD"/>
    <w:rsid w:val="009D33B4"/>
    <w:rsid w:val="009D3846"/>
    <w:rsid w:val="009D6D47"/>
    <w:rsid w:val="009D70F2"/>
    <w:rsid w:val="009D7C80"/>
    <w:rsid w:val="009E1EF6"/>
    <w:rsid w:val="009E235E"/>
    <w:rsid w:val="009E4590"/>
    <w:rsid w:val="009F3872"/>
    <w:rsid w:val="009F3CE5"/>
    <w:rsid w:val="00A0067B"/>
    <w:rsid w:val="00A1062E"/>
    <w:rsid w:val="00A108B8"/>
    <w:rsid w:val="00A128E7"/>
    <w:rsid w:val="00A12A1B"/>
    <w:rsid w:val="00A148AB"/>
    <w:rsid w:val="00A31805"/>
    <w:rsid w:val="00A3467A"/>
    <w:rsid w:val="00A364EB"/>
    <w:rsid w:val="00A40788"/>
    <w:rsid w:val="00A42798"/>
    <w:rsid w:val="00A45903"/>
    <w:rsid w:val="00A47715"/>
    <w:rsid w:val="00A514D3"/>
    <w:rsid w:val="00A51DB6"/>
    <w:rsid w:val="00A52D3D"/>
    <w:rsid w:val="00A60748"/>
    <w:rsid w:val="00A609C5"/>
    <w:rsid w:val="00A64C3A"/>
    <w:rsid w:val="00A6533F"/>
    <w:rsid w:val="00A653B7"/>
    <w:rsid w:val="00A73005"/>
    <w:rsid w:val="00A76EC8"/>
    <w:rsid w:val="00A84248"/>
    <w:rsid w:val="00A92192"/>
    <w:rsid w:val="00A97589"/>
    <w:rsid w:val="00AA0EF0"/>
    <w:rsid w:val="00AA1439"/>
    <w:rsid w:val="00AA1752"/>
    <w:rsid w:val="00AA28CF"/>
    <w:rsid w:val="00AA2BCD"/>
    <w:rsid w:val="00AA461B"/>
    <w:rsid w:val="00AA68E1"/>
    <w:rsid w:val="00AA7962"/>
    <w:rsid w:val="00AB240B"/>
    <w:rsid w:val="00AB5386"/>
    <w:rsid w:val="00AB5B0D"/>
    <w:rsid w:val="00AB7E1C"/>
    <w:rsid w:val="00AC18FB"/>
    <w:rsid w:val="00AC6DE8"/>
    <w:rsid w:val="00AC6E07"/>
    <w:rsid w:val="00AD025F"/>
    <w:rsid w:val="00AD3921"/>
    <w:rsid w:val="00AD3ADE"/>
    <w:rsid w:val="00AD5114"/>
    <w:rsid w:val="00AD74CB"/>
    <w:rsid w:val="00AD7864"/>
    <w:rsid w:val="00AE31CD"/>
    <w:rsid w:val="00AE31F6"/>
    <w:rsid w:val="00AE5CD4"/>
    <w:rsid w:val="00AE66FF"/>
    <w:rsid w:val="00AE7987"/>
    <w:rsid w:val="00AF05EA"/>
    <w:rsid w:val="00AF1CF1"/>
    <w:rsid w:val="00AF356F"/>
    <w:rsid w:val="00AF6AF5"/>
    <w:rsid w:val="00B05DC8"/>
    <w:rsid w:val="00B11457"/>
    <w:rsid w:val="00B23BCD"/>
    <w:rsid w:val="00B25C60"/>
    <w:rsid w:val="00B37A89"/>
    <w:rsid w:val="00B40941"/>
    <w:rsid w:val="00B42AC4"/>
    <w:rsid w:val="00B437A2"/>
    <w:rsid w:val="00B43D16"/>
    <w:rsid w:val="00B444F1"/>
    <w:rsid w:val="00B50618"/>
    <w:rsid w:val="00B51387"/>
    <w:rsid w:val="00B542C7"/>
    <w:rsid w:val="00B55382"/>
    <w:rsid w:val="00B57C51"/>
    <w:rsid w:val="00B61045"/>
    <w:rsid w:val="00B67517"/>
    <w:rsid w:val="00B77E74"/>
    <w:rsid w:val="00B808B9"/>
    <w:rsid w:val="00B80C9A"/>
    <w:rsid w:val="00B838F9"/>
    <w:rsid w:val="00B8459C"/>
    <w:rsid w:val="00B85F96"/>
    <w:rsid w:val="00B900A1"/>
    <w:rsid w:val="00B90A8E"/>
    <w:rsid w:val="00B90B8F"/>
    <w:rsid w:val="00B93E08"/>
    <w:rsid w:val="00B93F22"/>
    <w:rsid w:val="00B94CEC"/>
    <w:rsid w:val="00B96EE3"/>
    <w:rsid w:val="00BA0D6D"/>
    <w:rsid w:val="00BA4082"/>
    <w:rsid w:val="00BA5B8C"/>
    <w:rsid w:val="00BA63B7"/>
    <w:rsid w:val="00BB04BB"/>
    <w:rsid w:val="00BB2BE5"/>
    <w:rsid w:val="00BB3136"/>
    <w:rsid w:val="00BB3A17"/>
    <w:rsid w:val="00BB3D86"/>
    <w:rsid w:val="00BB5570"/>
    <w:rsid w:val="00BB661D"/>
    <w:rsid w:val="00BB675E"/>
    <w:rsid w:val="00BC071E"/>
    <w:rsid w:val="00BC7DF5"/>
    <w:rsid w:val="00BD1512"/>
    <w:rsid w:val="00BD403E"/>
    <w:rsid w:val="00BD4704"/>
    <w:rsid w:val="00BD546F"/>
    <w:rsid w:val="00BE3FCC"/>
    <w:rsid w:val="00BE7536"/>
    <w:rsid w:val="00BE79F1"/>
    <w:rsid w:val="00BF09B2"/>
    <w:rsid w:val="00BF426E"/>
    <w:rsid w:val="00BF5093"/>
    <w:rsid w:val="00C0081E"/>
    <w:rsid w:val="00C03A8F"/>
    <w:rsid w:val="00C0443A"/>
    <w:rsid w:val="00C06B3E"/>
    <w:rsid w:val="00C078BF"/>
    <w:rsid w:val="00C07BB2"/>
    <w:rsid w:val="00C07D11"/>
    <w:rsid w:val="00C100BB"/>
    <w:rsid w:val="00C15A8A"/>
    <w:rsid w:val="00C15BC6"/>
    <w:rsid w:val="00C27009"/>
    <w:rsid w:val="00C302AC"/>
    <w:rsid w:val="00C40864"/>
    <w:rsid w:val="00C42671"/>
    <w:rsid w:val="00C4542B"/>
    <w:rsid w:val="00C45DD8"/>
    <w:rsid w:val="00C46056"/>
    <w:rsid w:val="00C4665E"/>
    <w:rsid w:val="00C50491"/>
    <w:rsid w:val="00C51606"/>
    <w:rsid w:val="00C52AA8"/>
    <w:rsid w:val="00C575CB"/>
    <w:rsid w:val="00C63207"/>
    <w:rsid w:val="00C64A42"/>
    <w:rsid w:val="00C65BED"/>
    <w:rsid w:val="00C73111"/>
    <w:rsid w:val="00C75B7D"/>
    <w:rsid w:val="00C7761B"/>
    <w:rsid w:val="00C81F53"/>
    <w:rsid w:val="00C8221B"/>
    <w:rsid w:val="00C851DA"/>
    <w:rsid w:val="00C85CE9"/>
    <w:rsid w:val="00C86149"/>
    <w:rsid w:val="00C90B9A"/>
    <w:rsid w:val="00CA00D1"/>
    <w:rsid w:val="00CA2710"/>
    <w:rsid w:val="00CA3A22"/>
    <w:rsid w:val="00CA602C"/>
    <w:rsid w:val="00CA6E9E"/>
    <w:rsid w:val="00CB2D22"/>
    <w:rsid w:val="00CB6082"/>
    <w:rsid w:val="00CB64F1"/>
    <w:rsid w:val="00CC367A"/>
    <w:rsid w:val="00CD1666"/>
    <w:rsid w:val="00CD1FCE"/>
    <w:rsid w:val="00CD26A9"/>
    <w:rsid w:val="00CD3534"/>
    <w:rsid w:val="00CD3D93"/>
    <w:rsid w:val="00CD6B2A"/>
    <w:rsid w:val="00CE1AAE"/>
    <w:rsid w:val="00CF1FDA"/>
    <w:rsid w:val="00CF539E"/>
    <w:rsid w:val="00CF753C"/>
    <w:rsid w:val="00D0308B"/>
    <w:rsid w:val="00D03167"/>
    <w:rsid w:val="00D106C7"/>
    <w:rsid w:val="00D1511A"/>
    <w:rsid w:val="00D21313"/>
    <w:rsid w:val="00D22BAA"/>
    <w:rsid w:val="00D27E05"/>
    <w:rsid w:val="00D305F2"/>
    <w:rsid w:val="00D31DF5"/>
    <w:rsid w:val="00D32DDC"/>
    <w:rsid w:val="00D33E50"/>
    <w:rsid w:val="00D35ADD"/>
    <w:rsid w:val="00D3635B"/>
    <w:rsid w:val="00D3775B"/>
    <w:rsid w:val="00D56D69"/>
    <w:rsid w:val="00D6395D"/>
    <w:rsid w:val="00D653A1"/>
    <w:rsid w:val="00D71451"/>
    <w:rsid w:val="00D72959"/>
    <w:rsid w:val="00D80D26"/>
    <w:rsid w:val="00D82AE5"/>
    <w:rsid w:val="00D91BBD"/>
    <w:rsid w:val="00D92E42"/>
    <w:rsid w:val="00D95167"/>
    <w:rsid w:val="00DA464E"/>
    <w:rsid w:val="00DB2AFA"/>
    <w:rsid w:val="00DB431D"/>
    <w:rsid w:val="00DB4C67"/>
    <w:rsid w:val="00DB6412"/>
    <w:rsid w:val="00DB7A83"/>
    <w:rsid w:val="00DC005F"/>
    <w:rsid w:val="00DC1E87"/>
    <w:rsid w:val="00DC3AE8"/>
    <w:rsid w:val="00DC3BAF"/>
    <w:rsid w:val="00DC5935"/>
    <w:rsid w:val="00DC701B"/>
    <w:rsid w:val="00DC76AA"/>
    <w:rsid w:val="00DD1BFC"/>
    <w:rsid w:val="00DD213F"/>
    <w:rsid w:val="00DD432B"/>
    <w:rsid w:val="00DE0BA9"/>
    <w:rsid w:val="00DE2374"/>
    <w:rsid w:val="00DE3912"/>
    <w:rsid w:val="00DF10BB"/>
    <w:rsid w:val="00DF21AB"/>
    <w:rsid w:val="00DF54D8"/>
    <w:rsid w:val="00DF5900"/>
    <w:rsid w:val="00E06A0E"/>
    <w:rsid w:val="00E1006E"/>
    <w:rsid w:val="00E120A2"/>
    <w:rsid w:val="00E12A8B"/>
    <w:rsid w:val="00E22602"/>
    <w:rsid w:val="00E246DA"/>
    <w:rsid w:val="00E3043F"/>
    <w:rsid w:val="00E33605"/>
    <w:rsid w:val="00E3736A"/>
    <w:rsid w:val="00E41243"/>
    <w:rsid w:val="00E446B0"/>
    <w:rsid w:val="00E459E0"/>
    <w:rsid w:val="00E465FB"/>
    <w:rsid w:val="00E4696A"/>
    <w:rsid w:val="00E47894"/>
    <w:rsid w:val="00E47979"/>
    <w:rsid w:val="00E5022E"/>
    <w:rsid w:val="00E5336C"/>
    <w:rsid w:val="00E576AF"/>
    <w:rsid w:val="00E60943"/>
    <w:rsid w:val="00E6323A"/>
    <w:rsid w:val="00E66FB0"/>
    <w:rsid w:val="00E7375D"/>
    <w:rsid w:val="00E74A8A"/>
    <w:rsid w:val="00E81E54"/>
    <w:rsid w:val="00E84FBA"/>
    <w:rsid w:val="00E91724"/>
    <w:rsid w:val="00E92E2B"/>
    <w:rsid w:val="00E954DB"/>
    <w:rsid w:val="00E96922"/>
    <w:rsid w:val="00EA2B96"/>
    <w:rsid w:val="00EA689C"/>
    <w:rsid w:val="00EB2A14"/>
    <w:rsid w:val="00EB3EFA"/>
    <w:rsid w:val="00EC5AFE"/>
    <w:rsid w:val="00EC731C"/>
    <w:rsid w:val="00EC79AC"/>
    <w:rsid w:val="00EC7B26"/>
    <w:rsid w:val="00ED0269"/>
    <w:rsid w:val="00ED0C21"/>
    <w:rsid w:val="00ED4525"/>
    <w:rsid w:val="00ED4E47"/>
    <w:rsid w:val="00ED6746"/>
    <w:rsid w:val="00ED6B11"/>
    <w:rsid w:val="00ED76DD"/>
    <w:rsid w:val="00EE073A"/>
    <w:rsid w:val="00EE1145"/>
    <w:rsid w:val="00EE1945"/>
    <w:rsid w:val="00EE1F49"/>
    <w:rsid w:val="00EE69E8"/>
    <w:rsid w:val="00EE701E"/>
    <w:rsid w:val="00F029A7"/>
    <w:rsid w:val="00F05061"/>
    <w:rsid w:val="00F06114"/>
    <w:rsid w:val="00F07C07"/>
    <w:rsid w:val="00F125A6"/>
    <w:rsid w:val="00F150A0"/>
    <w:rsid w:val="00F15962"/>
    <w:rsid w:val="00F16360"/>
    <w:rsid w:val="00F17F22"/>
    <w:rsid w:val="00F20F50"/>
    <w:rsid w:val="00F22D4A"/>
    <w:rsid w:val="00F30EFC"/>
    <w:rsid w:val="00F34382"/>
    <w:rsid w:val="00F366E7"/>
    <w:rsid w:val="00F406BC"/>
    <w:rsid w:val="00F41842"/>
    <w:rsid w:val="00F5371D"/>
    <w:rsid w:val="00F5784E"/>
    <w:rsid w:val="00F64410"/>
    <w:rsid w:val="00F66785"/>
    <w:rsid w:val="00F70340"/>
    <w:rsid w:val="00F72BC1"/>
    <w:rsid w:val="00F72FBD"/>
    <w:rsid w:val="00F74819"/>
    <w:rsid w:val="00F834AA"/>
    <w:rsid w:val="00F840E3"/>
    <w:rsid w:val="00F85598"/>
    <w:rsid w:val="00F86EE1"/>
    <w:rsid w:val="00F972A1"/>
    <w:rsid w:val="00FA569D"/>
    <w:rsid w:val="00FB210C"/>
    <w:rsid w:val="00FB34E9"/>
    <w:rsid w:val="00FB77B5"/>
    <w:rsid w:val="00FC15A9"/>
    <w:rsid w:val="00FC3171"/>
    <w:rsid w:val="00FC3867"/>
    <w:rsid w:val="00FC3F76"/>
    <w:rsid w:val="00FC6093"/>
    <w:rsid w:val="00FD0BA4"/>
    <w:rsid w:val="00FD54B2"/>
    <w:rsid w:val="00FE1B6D"/>
    <w:rsid w:val="00FE5C78"/>
    <w:rsid w:val="00FE69F6"/>
    <w:rsid w:val="00FE6B6A"/>
    <w:rsid w:val="00FF05C5"/>
    <w:rsid w:val="00FF46F1"/>
    <w:rsid w:val="00FF52B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2FEB"/>
  <w15:chartTrackingRefBased/>
  <w15:docId w15:val="{3123A1BB-35DB-4D20-96E1-B3E8050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54044"/>
    <w:pPr>
      <w:keepNext/>
      <w:numPr>
        <w:numId w:val="1"/>
      </w:numPr>
      <w:tabs>
        <w:tab w:val="left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404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540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54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40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7EF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11E2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0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0CB"/>
  </w:style>
  <w:style w:type="paragraph" w:styleId="Zpat">
    <w:name w:val="footer"/>
    <w:basedOn w:val="Normln"/>
    <w:link w:val="ZpatChar"/>
    <w:uiPriority w:val="99"/>
    <w:unhideWhenUsed/>
    <w:rsid w:val="0070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0CB"/>
  </w:style>
  <w:style w:type="paragraph" w:styleId="Zkladntextodsazen3">
    <w:name w:val="Body Text Indent 3"/>
    <w:basedOn w:val="Normln"/>
    <w:link w:val="Zkladntextodsazen3Char"/>
    <w:uiPriority w:val="99"/>
    <w:unhideWhenUsed/>
    <w:rsid w:val="006B0D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B0D57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4F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">
    <w:name w:val="Základní text (2)"/>
    <w:rsid w:val="007C1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Default">
    <w:name w:val="Default"/>
    <w:rsid w:val="00F97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65A3"/>
    <w:rPr>
      <w:b/>
      <w:bCs/>
    </w:rPr>
  </w:style>
  <w:style w:type="character" w:customStyle="1" w:styleId="left">
    <w:name w:val="left"/>
    <w:basedOn w:val="Standardnpsmoodstavce"/>
    <w:rsid w:val="0002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715A-9519-46F8-9632-5DBB5CD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Bubeníková Adriana</dc:creator>
  <cp:keywords/>
  <dc:description/>
  <cp:lastModifiedBy>Bubeníková Adriana</cp:lastModifiedBy>
  <cp:revision>3</cp:revision>
  <cp:lastPrinted>2024-06-13T08:57:00Z</cp:lastPrinted>
  <dcterms:created xsi:type="dcterms:W3CDTF">2024-06-13T09:57:00Z</dcterms:created>
  <dcterms:modified xsi:type="dcterms:W3CDTF">2024-06-19T08:49:00Z</dcterms:modified>
</cp:coreProperties>
</file>