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186C8" w14:textId="49AC8510" w:rsidR="00740CEE" w:rsidRPr="001D7DA1" w:rsidRDefault="00740CEE" w:rsidP="00A04BED">
      <w:pPr>
        <w:jc w:val="center"/>
        <w:outlineLvl w:val="0"/>
        <w:rPr>
          <w:rFonts w:cstheme="minorHAnsi"/>
          <w:b/>
          <w:sz w:val="28"/>
          <w:szCs w:val="28"/>
        </w:rPr>
      </w:pPr>
      <w:r w:rsidRPr="001D7DA1">
        <w:rPr>
          <w:rFonts w:cstheme="minorHAnsi"/>
          <w:b/>
          <w:sz w:val="28"/>
          <w:szCs w:val="28"/>
        </w:rPr>
        <w:t>Výbor pro</w:t>
      </w:r>
      <w:r w:rsidR="00765B63" w:rsidRPr="001D7DA1">
        <w:rPr>
          <w:rFonts w:cstheme="minorHAnsi"/>
          <w:b/>
          <w:sz w:val="28"/>
          <w:szCs w:val="28"/>
        </w:rPr>
        <w:t>ti vylidňování centra a pro podporu komunitního života</w:t>
      </w:r>
      <w:r w:rsidR="00D96AAE" w:rsidRPr="001D7DA1">
        <w:rPr>
          <w:rFonts w:cstheme="minorHAnsi"/>
          <w:b/>
          <w:sz w:val="28"/>
          <w:szCs w:val="28"/>
        </w:rPr>
        <w:t xml:space="preserve"> ZMČ P1</w:t>
      </w:r>
    </w:p>
    <w:p w14:paraId="3DFC7B8D" w14:textId="77777777" w:rsidR="00740CEE" w:rsidRPr="001D7DA1" w:rsidRDefault="00740CEE" w:rsidP="00740CEE">
      <w:pPr>
        <w:jc w:val="center"/>
        <w:rPr>
          <w:rFonts w:cstheme="minorHAnsi"/>
          <w:b/>
        </w:rPr>
      </w:pPr>
    </w:p>
    <w:p w14:paraId="692FFC80" w14:textId="47186472" w:rsidR="00634140" w:rsidRPr="001D7DA1" w:rsidRDefault="00550A77" w:rsidP="00A04BED">
      <w:pPr>
        <w:pBdr>
          <w:bottom w:val="single" w:sz="12" w:space="1" w:color="auto"/>
        </w:pBdr>
        <w:jc w:val="center"/>
        <w:outlineLvl w:val="0"/>
        <w:rPr>
          <w:rFonts w:cstheme="minorHAnsi"/>
          <w:b/>
          <w:sz w:val="24"/>
          <w:szCs w:val="24"/>
        </w:rPr>
      </w:pPr>
      <w:r w:rsidRPr="001D7DA1">
        <w:rPr>
          <w:rFonts w:cstheme="minorHAnsi"/>
          <w:b/>
          <w:sz w:val="24"/>
          <w:szCs w:val="24"/>
        </w:rPr>
        <w:t xml:space="preserve">Zápis č. </w:t>
      </w:r>
      <w:r w:rsidR="00EE7733" w:rsidRPr="001D7DA1">
        <w:rPr>
          <w:rFonts w:cstheme="minorHAnsi"/>
          <w:b/>
          <w:sz w:val="24"/>
          <w:szCs w:val="24"/>
        </w:rPr>
        <w:t>1</w:t>
      </w:r>
      <w:r w:rsidR="003E136C">
        <w:rPr>
          <w:rFonts w:cstheme="minorHAnsi"/>
          <w:b/>
          <w:sz w:val="24"/>
          <w:szCs w:val="24"/>
        </w:rPr>
        <w:t>7</w:t>
      </w:r>
      <w:r w:rsidR="007632B7" w:rsidRPr="001D7DA1">
        <w:rPr>
          <w:rFonts w:cstheme="minorHAnsi"/>
          <w:b/>
          <w:sz w:val="24"/>
          <w:szCs w:val="24"/>
        </w:rPr>
        <w:t>/</w:t>
      </w:r>
      <w:r w:rsidR="00692697">
        <w:rPr>
          <w:rFonts w:cstheme="minorHAnsi"/>
          <w:b/>
          <w:sz w:val="24"/>
          <w:szCs w:val="24"/>
        </w:rPr>
        <w:t>3</w:t>
      </w:r>
      <w:r w:rsidR="003E136C">
        <w:rPr>
          <w:rFonts w:cstheme="minorHAnsi"/>
          <w:b/>
          <w:sz w:val="24"/>
          <w:szCs w:val="24"/>
        </w:rPr>
        <w:t>4</w:t>
      </w:r>
      <w:r w:rsidR="00740CEE" w:rsidRPr="001D7DA1">
        <w:rPr>
          <w:rFonts w:cstheme="minorHAnsi"/>
          <w:b/>
          <w:sz w:val="24"/>
          <w:szCs w:val="24"/>
        </w:rPr>
        <w:t xml:space="preserve"> z</w:t>
      </w:r>
      <w:r w:rsidR="00162F96" w:rsidRPr="001D7DA1">
        <w:rPr>
          <w:rFonts w:cstheme="minorHAnsi"/>
          <w:b/>
          <w:sz w:val="24"/>
          <w:szCs w:val="24"/>
        </w:rPr>
        <w:t xml:space="preserve"> </w:t>
      </w:r>
      <w:r w:rsidR="003E136C">
        <w:rPr>
          <w:rFonts w:cstheme="minorHAnsi"/>
          <w:b/>
          <w:sz w:val="24"/>
          <w:szCs w:val="24"/>
        </w:rPr>
        <w:t>17</w:t>
      </w:r>
      <w:r w:rsidR="00740CEE" w:rsidRPr="001D7DA1">
        <w:rPr>
          <w:rFonts w:cstheme="minorHAnsi"/>
          <w:b/>
          <w:sz w:val="24"/>
          <w:szCs w:val="24"/>
        </w:rPr>
        <w:t>. jednání Výboru</w:t>
      </w:r>
      <w:r w:rsidRPr="001D7DA1">
        <w:rPr>
          <w:rFonts w:cstheme="minorHAnsi"/>
          <w:b/>
          <w:sz w:val="24"/>
          <w:szCs w:val="24"/>
        </w:rPr>
        <w:t xml:space="preserve"> d</w:t>
      </w:r>
      <w:r w:rsidR="00740CEE" w:rsidRPr="001D7DA1">
        <w:rPr>
          <w:rFonts w:cstheme="minorHAnsi"/>
          <w:b/>
          <w:sz w:val="24"/>
          <w:szCs w:val="24"/>
        </w:rPr>
        <w:t>n</w:t>
      </w:r>
      <w:r w:rsidRPr="001D7DA1">
        <w:rPr>
          <w:rFonts w:cstheme="minorHAnsi"/>
          <w:b/>
          <w:sz w:val="24"/>
          <w:szCs w:val="24"/>
        </w:rPr>
        <w:t xml:space="preserve">e </w:t>
      </w:r>
      <w:r w:rsidR="003E136C">
        <w:rPr>
          <w:rFonts w:cstheme="minorHAnsi"/>
          <w:b/>
          <w:sz w:val="24"/>
          <w:szCs w:val="24"/>
        </w:rPr>
        <w:t>24</w:t>
      </w:r>
      <w:r w:rsidR="003D4AC8" w:rsidRPr="001D7DA1">
        <w:rPr>
          <w:rFonts w:cstheme="minorHAnsi"/>
          <w:b/>
          <w:sz w:val="24"/>
          <w:szCs w:val="24"/>
        </w:rPr>
        <w:t>.</w:t>
      </w:r>
      <w:r w:rsidRPr="001D7DA1">
        <w:rPr>
          <w:rFonts w:cstheme="minorHAnsi"/>
          <w:b/>
          <w:sz w:val="24"/>
          <w:szCs w:val="24"/>
        </w:rPr>
        <w:t xml:space="preserve"> </w:t>
      </w:r>
      <w:r w:rsidR="003E136C">
        <w:rPr>
          <w:rFonts w:cstheme="minorHAnsi"/>
          <w:b/>
          <w:sz w:val="24"/>
          <w:szCs w:val="24"/>
        </w:rPr>
        <w:t>10</w:t>
      </w:r>
      <w:r w:rsidR="00125D1D" w:rsidRPr="001D7DA1">
        <w:rPr>
          <w:rFonts w:cstheme="minorHAnsi"/>
          <w:b/>
          <w:sz w:val="24"/>
          <w:szCs w:val="24"/>
        </w:rPr>
        <w:t xml:space="preserve">. </w:t>
      </w:r>
      <w:r w:rsidR="005A376B" w:rsidRPr="001D7DA1">
        <w:rPr>
          <w:rFonts w:cstheme="minorHAnsi"/>
          <w:b/>
          <w:sz w:val="24"/>
          <w:szCs w:val="24"/>
        </w:rPr>
        <w:t>202</w:t>
      </w:r>
      <w:r w:rsidR="00365507">
        <w:rPr>
          <w:rFonts w:cstheme="minorHAnsi"/>
          <w:b/>
          <w:sz w:val="24"/>
          <w:szCs w:val="24"/>
        </w:rPr>
        <w:t>4</w:t>
      </w:r>
      <w:r w:rsidR="005A376B" w:rsidRPr="001D7DA1">
        <w:rPr>
          <w:rFonts w:cstheme="minorHAnsi"/>
          <w:b/>
          <w:sz w:val="24"/>
          <w:szCs w:val="24"/>
        </w:rPr>
        <w:t>, Úřad MČ Praha 1, místnost 2</w:t>
      </w:r>
      <w:r w:rsidR="00692697">
        <w:rPr>
          <w:rFonts w:cstheme="minorHAnsi"/>
          <w:b/>
          <w:sz w:val="24"/>
          <w:szCs w:val="24"/>
        </w:rPr>
        <w:t>01</w:t>
      </w:r>
    </w:p>
    <w:p w14:paraId="418BE0F4" w14:textId="35159934" w:rsidR="003E136C" w:rsidRDefault="00550A77" w:rsidP="00EE7733">
      <w:pPr>
        <w:jc w:val="both"/>
        <w:rPr>
          <w:rFonts w:cstheme="minorHAnsi"/>
          <w:sz w:val="24"/>
          <w:szCs w:val="24"/>
        </w:rPr>
      </w:pPr>
      <w:r w:rsidRPr="001D7DA1">
        <w:rPr>
          <w:rFonts w:cstheme="minorHAnsi"/>
          <w:b/>
          <w:sz w:val="24"/>
          <w:szCs w:val="24"/>
        </w:rPr>
        <w:t>Přítomni:</w:t>
      </w:r>
      <w:r w:rsidRPr="001D7DA1">
        <w:rPr>
          <w:rFonts w:cstheme="minorHAnsi"/>
          <w:sz w:val="24"/>
          <w:szCs w:val="24"/>
        </w:rPr>
        <w:t xml:space="preserve"> </w:t>
      </w:r>
      <w:r w:rsidR="00765B63" w:rsidRPr="001D7DA1">
        <w:rPr>
          <w:rFonts w:cstheme="minorHAnsi"/>
          <w:sz w:val="24"/>
          <w:szCs w:val="24"/>
        </w:rPr>
        <w:t>Bronislav</w:t>
      </w:r>
      <w:r w:rsidR="001D5FA6" w:rsidRPr="001D7DA1">
        <w:rPr>
          <w:rFonts w:cstheme="minorHAnsi"/>
          <w:sz w:val="24"/>
          <w:szCs w:val="24"/>
        </w:rPr>
        <w:t xml:space="preserve">a Sitár </w:t>
      </w:r>
      <w:proofErr w:type="spellStart"/>
      <w:r w:rsidR="001D5FA6" w:rsidRPr="001D7DA1">
        <w:rPr>
          <w:rFonts w:cstheme="minorHAnsi"/>
          <w:sz w:val="24"/>
          <w:szCs w:val="24"/>
        </w:rPr>
        <w:t>Baboráková</w:t>
      </w:r>
      <w:proofErr w:type="spellEnd"/>
      <w:r w:rsidR="001D5FA6" w:rsidRPr="001D7DA1">
        <w:rPr>
          <w:rFonts w:cstheme="minorHAnsi"/>
          <w:sz w:val="24"/>
          <w:szCs w:val="24"/>
        </w:rPr>
        <w:t xml:space="preserve"> (předsedkyně</w:t>
      </w:r>
      <w:r w:rsidR="00634140" w:rsidRPr="001D7DA1">
        <w:rPr>
          <w:rFonts w:cstheme="minorHAnsi"/>
          <w:sz w:val="24"/>
          <w:szCs w:val="24"/>
        </w:rPr>
        <w:t>)</w:t>
      </w:r>
      <w:r w:rsidR="001D5FA6" w:rsidRPr="001D7DA1">
        <w:rPr>
          <w:rFonts w:cstheme="minorHAnsi"/>
          <w:sz w:val="24"/>
          <w:szCs w:val="24"/>
        </w:rPr>
        <w:t>,</w:t>
      </w:r>
      <w:r w:rsidR="00365507">
        <w:rPr>
          <w:rFonts w:cstheme="minorHAnsi"/>
          <w:sz w:val="24"/>
          <w:szCs w:val="24"/>
        </w:rPr>
        <w:t xml:space="preserve"> </w:t>
      </w:r>
      <w:r w:rsidR="002230AA" w:rsidRPr="001D7DA1">
        <w:rPr>
          <w:rFonts w:cstheme="minorHAnsi"/>
          <w:sz w:val="24"/>
          <w:szCs w:val="24"/>
        </w:rPr>
        <w:t xml:space="preserve">Jana </w:t>
      </w:r>
      <w:proofErr w:type="spellStart"/>
      <w:r w:rsidR="002230AA" w:rsidRPr="001D7DA1">
        <w:rPr>
          <w:rFonts w:cstheme="minorHAnsi"/>
          <w:sz w:val="24"/>
          <w:szCs w:val="24"/>
        </w:rPr>
        <w:t>Schlöglová</w:t>
      </w:r>
      <w:proofErr w:type="spellEnd"/>
      <w:r w:rsidR="002230AA">
        <w:rPr>
          <w:rFonts w:cstheme="minorHAnsi"/>
          <w:sz w:val="24"/>
          <w:szCs w:val="24"/>
        </w:rPr>
        <w:t>,</w:t>
      </w:r>
      <w:r w:rsidR="002230AA" w:rsidRPr="001D7DA1">
        <w:rPr>
          <w:rFonts w:cstheme="minorHAnsi"/>
          <w:sz w:val="24"/>
          <w:szCs w:val="24"/>
        </w:rPr>
        <w:t xml:space="preserve"> </w:t>
      </w:r>
      <w:r w:rsidR="001D0D7D" w:rsidRPr="001D7DA1">
        <w:rPr>
          <w:rFonts w:cstheme="minorHAnsi"/>
          <w:sz w:val="24"/>
          <w:szCs w:val="24"/>
        </w:rPr>
        <w:t xml:space="preserve">Filip </w:t>
      </w:r>
      <w:proofErr w:type="spellStart"/>
      <w:r w:rsidR="001D0D7D" w:rsidRPr="001D7DA1">
        <w:rPr>
          <w:rFonts w:cstheme="minorHAnsi"/>
          <w:sz w:val="24"/>
          <w:szCs w:val="24"/>
        </w:rPr>
        <w:t>Kračman</w:t>
      </w:r>
      <w:proofErr w:type="spellEnd"/>
      <w:r w:rsidR="002230AA">
        <w:rPr>
          <w:rFonts w:cstheme="minorHAnsi"/>
          <w:sz w:val="24"/>
          <w:szCs w:val="24"/>
        </w:rPr>
        <w:t xml:space="preserve">, </w:t>
      </w:r>
      <w:r w:rsidR="003E136C" w:rsidRPr="001D7DA1">
        <w:rPr>
          <w:rFonts w:cstheme="minorHAnsi"/>
          <w:sz w:val="24"/>
          <w:szCs w:val="24"/>
        </w:rPr>
        <w:t xml:space="preserve">Martina </w:t>
      </w:r>
      <w:proofErr w:type="spellStart"/>
      <w:r w:rsidR="003E136C" w:rsidRPr="001D7DA1">
        <w:rPr>
          <w:rFonts w:cstheme="minorHAnsi"/>
          <w:sz w:val="24"/>
          <w:szCs w:val="24"/>
        </w:rPr>
        <w:t>Lazárová</w:t>
      </w:r>
      <w:proofErr w:type="spellEnd"/>
    </w:p>
    <w:p w14:paraId="22EBC05F" w14:textId="32FC6C93" w:rsidR="00365507" w:rsidRDefault="00162F96" w:rsidP="00EE7733">
      <w:pPr>
        <w:jc w:val="both"/>
        <w:rPr>
          <w:rFonts w:cstheme="minorHAnsi"/>
          <w:sz w:val="24"/>
          <w:szCs w:val="24"/>
        </w:rPr>
      </w:pPr>
      <w:r w:rsidRPr="001D7DA1">
        <w:rPr>
          <w:rFonts w:cstheme="minorHAnsi"/>
          <w:b/>
          <w:sz w:val="24"/>
          <w:szCs w:val="24"/>
        </w:rPr>
        <w:t>O</w:t>
      </w:r>
      <w:r w:rsidR="001D5FA6" w:rsidRPr="001D7DA1">
        <w:rPr>
          <w:rFonts w:cstheme="minorHAnsi"/>
          <w:b/>
          <w:sz w:val="24"/>
          <w:szCs w:val="24"/>
        </w:rPr>
        <w:t>mluven</w:t>
      </w:r>
      <w:r w:rsidR="00692697">
        <w:rPr>
          <w:rFonts w:cstheme="minorHAnsi"/>
          <w:b/>
          <w:sz w:val="24"/>
          <w:szCs w:val="24"/>
        </w:rPr>
        <w:t>i</w:t>
      </w:r>
      <w:r w:rsidR="00125D1D" w:rsidRPr="001D7DA1">
        <w:rPr>
          <w:rFonts w:cstheme="minorHAnsi"/>
          <w:b/>
          <w:sz w:val="24"/>
          <w:szCs w:val="24"/>
        </w:rPr>
        <w:t>:</w:t>
      </w:r>
      <w:r w:rsidR="00125D1D" w:rsidRPr="001D7DA1">
        <w:rPr>
          <w:rFonts w:cstheme="minorHAnsi"/>
          <w:sz w:val="24"/>
          <w:szCs w:val="24"/>
        </w:rPr>
        <w:t xml:space="preserve"> </w:t>
      </w:r>
      <w:r w:rsidR="003E136C">
        <w:rPr>
          <w:rFonts w:cstheme="minorHAnsi"/>
          <w:sz w:val="24"/>
          <w:szCs w:val="24"/>
        </w:rPr>
        <w:t>Petra Pětioká</w:t>
      </w:r>
      <w:r w:rsidR="00692697">
        <w:rPr>
          <w:rFonts w:cstheme="minorHAnsi"/>
          <w:sz w:val="24"/>
          <w:szCs w:val="24"/>
        </w:rPr>
        <w:t>, Jan Votoček</w:t>
      </w:r>
      <w:r w:rsidR="003E136C">
        <w:rPr>
          <w:rFonts w:cstheme="minorHAnsi"/>
          <w:sz w:val="24"/>
          <w:szCs w:val="24"/>
        </w:rPr>
        <w:t>, Michaela Nováček</w:t>
      </w:r>
    </w:p>
    <w:p w14:paraId="13E4E140" w14:textId="16F67EC2" w:rsidR="00EE7733" w:rsidRPr="001D7DA1" w:rsidRDefault="005A376B" w:rsidP="00EE7733">
      <w:pPr>
        <w:jc w:val="both"/>
        <w:rPr>
          <w:rFonts w:cstheme="minorHAnsi"/>
          <w:sz w:val="24"/>
          <w:szCs w:val="24"/>
        </w:rPr>
      </w:pPr>
      <w:r w:rsidRPr="001D7DA1">
        <w:rPr>
          <w:rFonts w:cstheme="minorHAnsi"/>
          <w:b/>
          <w:sz w:val="24"/>
          <w:szCs w:val="24"/>
        </w:rPr>
        <w:t xml:space="preserve">Dále </w:t>
      </w:r>
      <w:proofErr w:type="spellStart"/>
      <w:r w:rsidRPr="001D7DA1">
        <w:rPr>
          <w:rFonts w:cstheme="minorHAnsi"/>
          <w:b/>
          <w:sz w:val="24"/>
          <w:szCs w:val="24"/>
        </w:rPr>
        <w:t>přitomni</w:t>
      </w:r>
      <w:proofErr w:type="spellEnd"/>
      <w:r w:rsidRPr="001D7DA1">
        <w:rPr>
          <w:rFonts w:cstheme="minorHAnsi"/>
          <w:b/>
          <w:sz w:val="24"/>
          <w:szCs w:val="24"/>
        </w:rPr>
        <w:t>:</w:t>
      </w:r>
      <w:r w:rsidRPr="001D7DA1">
        <w:rPr>
          <w:rFonts w:cstheme="minorHAnsi"/>
          <w:sz w:val="24"/>
          <w:szCs w:val="24"/>
        </w:rPr>
        <w:t xml:space="preserve"> </w:t>
      </w:r>
      <w:r w:rsidR="00692697">
        <w:rPr>
          <w:rFonts w:cstheme="minorHAnsi"/>
          <w:sz w:val="24"/>
          <w:szCs w:val="24"/>
        </w:rPr>
        <w:t>Kateřina Seifertová</w:t>
      </w:r>
    </w:p>
    <w:p w14:paraId="1C843A75" w14:textId="273AC002" w:rsidR="00550A77" w:rsidRPr="001D7DA1" w:rsidRDefault="00550A77" w:rsidP="00EE7733">
      <w:pPr>
        <w:jc w:val="both"/>
        <w:rPr>
          <w:rFonts w:cstheme="minorHAnsi"/>
          <w:sz w:val="24"/>
          <w:szCs w:val="24"/>
        </w:rPr>
      </w:pPr>
      <w:r w:rsidRPr="001D7DA1">
        <w:rPr>
          <w:rFonts w:cstheme="minorHAnsi"/>
          <w:b/>
          <w:sz w:val="24"/>
          <w:szCs w:val="24"/>
        </w:rPr>
        <w:t>Zapsal:</w:t>
      </w:r>
      <w:r w:rsidR="00765B63" w:rsidRPr="001D7DA1">
        <w:rPr>
          <w:rFonts w:cstheme="minorHAnsi"/>
          <w:sz w:val="24"/>
          <w:szCs w:val="24"/>
        </w:rPr>
        <w:t xml:space="preserve"> Dorian</w:t>
      </w:r>
      <w:r w:rsidR="00A601B2" w:rsidRPr="001D7DA1">
        <w:rPr>
          <w:rFonts w:cstheme="minorHAnsi"/>
          <w:sz w:val="24"/>
          <w:szCs w:val="24"/>
        </w:rPr>
        <w:t xml:space="preserve"> </w:t>
      </w:r>
      <w:proofErr w:type="spellStart"/>
      <w:r w:rsidR="00A021D2" w:rsidRPr="001D7DA1">
        <w:rPr>
          <w:rFonts w:cstheme="minorHAnsi"/>
          <w:sz w:val="24"/>
          <w:szCs w:val="24"/>
        </w:rPr>
        <w:t>Gaar</w:t>
      </w:r>
      <w:proofErr w:type="spellEnd"/>
      <w:r w:rsidR="00765B63" w:rsidRPr="001D7DA1">
        <w:rPr>
          <w:rFonts w:cstheme="minorHAnsi"/>
          <w:sz w:val="24"/>
          <w:szCs w:val="24"/>
        </w:rPr>
        <w:t xml:space="preserve"> (tajemník</w:t>
      </w:r>
      <w:r w:rsidR="006E7D68" w:rsidRPr="001D7DA1">
        <w:rPr>
          <w:rFonts w:cstheme="minorHAnsi"/>
          <w:sz w:val="24"/>
          <w:szCs w:val="24"/>
        </w:rPr>
        <w:t xml:space="preserve"> Výboru</w:t>
      </w:r>
      <w:r w:rsidR="00765B63" w:rsidRPr="001D7DA1">
        <w:rPr>
          <w:rFonts w:cstheme="minorHAnsi"/>
          <w:sz w:val="24"/>
          <w:szCs w:val="24"/>
        </w:rPr>
        <w:t>)</w:t>
      </w:r>
    </w:p>
    <w:p w14:paraId="17C353E7" w14:textId="17CCCB8D" w:rsidR="00A021D2" w:rsidRPr="001D7DA1" w:rsidRDefault="00A021D2">
      <w:pPr>
        <w:pBdr>
          <w:top w:val="single" w:sz="12" w:space="1" w:color="auto"/>
          <w:bottom w:val="single" w:sz="12" w:space="1" w:color="auto"/>
        </w:pBdr>
        <w:rPr>
          <w:rFonts w:cstheme="minorHAnsi"/>
          <w:sz w:val="24"/>
          <w:szCs w:val="24"/>
        </w:rPr>
      </w:pPr>
      <w:r w:rsidRPr="001D7DA1">
        <w:rPr>
          <w:rFonts w:cstheme="minorHAnsi"/>
          <w:sz w:val="24"/>
          <w:szCs w:val="24"/>
        </w:rPr>
        <w:t>Začátek jednání: 1</w:t>
      </w:r>
      <w:r w:rsidR="00D742EE" w:rsidRPr="001D7DA1">
        <w:rPr>
          <w:rFonts w:cstheme="minorHAnsi"/>
          <w:sz w:val="24"/>
          <w:szCs w:val="24"/>
        </w:rPr>
        <w:t>6</w:t>
      </w:r>
      <w:r w:rsidRPr="001D7DA1">
        <w:rPr>
          <w:rFonts w:cstheme="minorHAnsi"/>
          <w:sz w:val="24"/>
          <w:szCs w:val="24"/>
        </w:rPr>
        <w:t>:</w:t>
      </w:r>
      <w:r w:rsidR="001D0D7D" w:rsidRPr="001D7DA1">
        <w:rPr>
          <w:rFonts w:cstheme="minorHAnsi"/>
          <w:sz w:val="24"/>
          <w:szCs w:val="24"/>
        </w:rPr>
        <w:t>0</w:t>
      </w:r>
      <w:r w:rsidRPr="001D7DA1">
        <w:rPr>
          <w:rFonts w:cstheme="minorHAnsi"/>
          <w:sz w:val="24"/>
          <w:szCs w:val="24"/>
        </w:rPr>
        <w:t>0</w:t>
      </w:r>
    </w:p>
    <w:p w14:paraId="3B767DA4" w14:textId="2DF1AF72" w:rsidR="00550A77" w:rsidRPr="001D7DA1" w:rsidRDefault="00550A77">
      <w:pPr>
        <w:pBdr>
          <w:top w:val="single" w:sz="12" w:space="1" w:color="auto"/>
          <w:bottom w:val="single" w:sz="12" w:space="1" w:color="auto"/>
        </w:pBdr>
        <w:rPr>
          <w:rFonts w:cstheme="minorHAnsi"/>
          <w:sz w:val="24"/>
          <w:szCs w:val="24"/>
        </w:rPr>
      </w:pPr>
      <w:r w:rsidRPr="001D7DA1">
        <w:rPr>
          <w:rFonts w:cstheme="minorHAnsi"/>
          <w:sz w:val="24"/>
          <w:szCs w:val="24"/>
        </w:rPr>
        <w:t>Konec jednání: 1</w:t>
      </w:r>
      <w:r w:rsidR="00EE7733" w:rsidRPr="001D7DA1">
        <w:rPr>
          <w:rFonts w:cstheme="minorHAnsi"/>
          <w:sz w:val="24"/>
          <w:szCs w:val="24"/>
        </w:rPr>
        <w:t>7:</w:t>
      </w:r>
      <w:r w:rsidR="003E136C">
        <w:rPr>
          <w:rFonts w:cstheme="minorHAnsi"/>
          <w:sz w:val="24"/>
          <w:szCs w:val="24"/>
        </w:rPr>
        <w:t>0</w:t>
      </w:r>
      <w:r w:rsidR="00692697">
        <w:rPr>
          <w:rFonts w:cstheme="minorHAnsi"/>
          <w:sz w:val="24"/>
          <w:szCs w:val="24"/>
        </w:rPr>
        <w:t>0</w:t>
      </w:r>
    </w:p>
    <w:p w14:paraId="4BBEC34F" w14:textId="2045C40E" w:rsidR="00066EE0" w:rsidRPr="001D7DA1" w:rsidRDefault="00550A77" w:rsidP="00A04BED">
      <w:pPr>
        <w:outlineLvl w:val="0"/>
        <w:rPr>
          <w:rFonts w:cstheme="minorHAnsi"/>
          <w:b/>
          <w:sz w:val="24"/>
          <w:szCs w:val="24"/>
        </w:rPr>
      </w:pPr>
      <w:r w:rsidRPr="001D7DA1">
        <w:rPr>
          <w:rFonts w:cstheme="minorHAnsi"/>
          <w:b/>
          <w:sz w:val="24"/>
          <w:szCs w:val="24"/>
        </w:rPr>
        <w:t>Program</w:t>
      </w:r>
      <w:r w:rsidR="002B7DA6" w:rsidRPr="001D7DA1">
        <w:rPr>
          <w:rFonts w:cstheme="minorHAnsi"/>
          <w:b/>
          <w:sz w:val="24"/>
          <w:szCs w:val="24"/>
        </w:rPr>
        <w:t xml:space="preserve"> jednání</w:t>
      </w:r>
      <w:r w:rsidRPr="001D7DA1">
        <w:rPr>
          <w:rFonts w:cstheme="minorHAnsi"/>
          <w:b/>
          <w:sz w:val="24"/>
          <w:szCs w:val="24"/>
        </w:rPr>
        <w:t>:</w:t>
      </w:r>
    </w:p>
    <w:p w14:paraId="01DBCB52" w14:textId="77777777" w:rsidR="002B7DA6" w:rsidRPr="001D7DA1" w:rsidRDefault="002B7DA6" w:rsidP="00A04BED">
      <w:pPr>
        <w:outlineLvl w:val="0"/>
        <w:rPr>
          <w:rFonts w:cstheme="minorHAnsi"/>
          <w:b/>
          <w:sz w:val="24"/>
          <w:szCs w:val="24"/>
        </w:rPr>
      </w:pPr>
    </w:p>
    <w:p w14:paraId="0EB7F204" w14:textId="77777777" w:rsidR="00692697" w:rsidRPr="00184002" w:rsidRDefault="00692697" w:rsidP="00692697">
      <w:pPr>
        <w:pStyle w:val="Odstavecseseznamem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color w:val="000000"/>
          <w:sz w:val="24"/>
          <w:szCs w:val="24"/>
        </w:rPr>
      </w:pPr>
      <w:r w:rsidRPr="00184002">
        <w:rPr>
          <w:rFonts w:cstheme="minorHAnsi"/>
          <w:b/>
          <w:color w:val="000000"/>
          <w:sz w:val="24"/>
          <w:szCs w:val="24"/>
        </w:rPr>
        <w:t>Uvítání, prezence, schválení programu</w:t>
      </w:r>
    </w:p>
    <w:p w14:paraId="781BA4FB" w14:textId="77777777" w:rsidR="003E136C" w:rsidRPr="003E136C" w:rsidRDefault="003E136C" w:rsidP="003E136C">
      <w:pPr>
        <w:pStyle w:val="Odstavecseseznamem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color w:val="000000"/>
          <w:sz w:val="24"/>
          <w:szCs w:val="24"/>
        </w:rPr>
      </w:pPr>
      <w:r w:rsidRPr="003E136C">
        <w:rPr>
          <w:rFonts w:cstheme="minorHAnsi"/>
          <w:b/>
          <w:color w:val="000000"/>
          <w:sz w:val="24"/>
          <w:szCs w:val="24"/>
        </w:rPr>
        <w:t>Schválení zápisu č. 17/34 a zvolení ověřovatele zápisu č. 18/35</w:t>
      </w:r>
    </w:p>
    <w:p w14:paraId="579519B5" w14:textId="77777777" w:rsidR="003E136C" w:rsidRPr="003E136C" w:rsidRDefault="003E136C" w:rsidP="003E136C">
      <w:pPr>
        <w:pStyle w:val="Odstavecseseznamem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color w:val="000000"/>
          <w:sz w:val="24"/>
          <w:szCs w:val="24"/>
        </w:rPr>
      </w:pPr>
      <w:r w:rsidRPr="003E136C">
        <w:rPr>
          <w:rFonts w:cstheme="minorHAnsi"/>
          <w:b/>
          <w:color w:val="000000"/>
          <w:sz w:val="24"/>
          <w:szCs w:val="24"/>
        </w:rPr>
        <w:t>PROTI VYLIDŇOVÁNÍ CENTRA: OD Máj – informace ze Zastupitelstva</w:t>
      </w:r>
    </w:p>
    <w:p w14:paraId="0E081D95" w14:textId="77777777" w:rsidR="003E136C" w:rsidRPr="003E136C" w:rsidRDefault="003E136C" w:rsidP="003E136C">
      <w:pPr>
        <w:pStyle w:val="Odstavecseseznamem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color w:val="000000"/>
          <w:sz w:val="24"/>
          <w:szCs w:val="24"/>
        </w:rPr>
      </w:pPr>
      <w:r w:rsidRPr="003E136C">
        <w:rPr>
          <w:rFonts w:cstheme="minorHAnsi"/>
          <w:b/>
          <w:color w:val="000000"/>
          <w:sz w:val="24"/>
          <w:szCs w:val="24"/>
        </w:rPr>
        <w:t>OVERTURISMUS: Místní poplatek</w:t>
      </w:r>
    </w:p>
    <w:p w14:paraId="68639506" w14:textId="77777777" w:rsidR="003E136C" w:rsidRPr="003E136C" w:rsidRDefault="003E136C" w:rsidP="003E136C">
      <w:pPr>
        <w:pStyle w:val="Odstavecseseznamem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color w:val="000000"/>
          <w:sz w:val="24"/>
          <w:szCs w:val="24"/>
        </w:rPr>
      </w:pPr>
      <w:r w:rsidRPr="003E136C">
        <w:rPr>
          <w:rFonts w:cstheme="minorHAnsi"/>
          <w:b/>
          <w:color w:val="000000"/>
          <w:sz w:val="24"/>
          <w:szCs w:val="24"/>
        </w:rPr>
        <w:t xml:space="preserve">PROTI VYLIDŇOVÁNÍ CENTRA: byty pod správou MČ a MHMP </w:t>
      </w:r>
    </w:p>
    <w:p w14:paraId="4F58F459" w14:textId="77777777" w:rsidR="003E136C" w:rsidRPr="003E136C" w:rsidRDefault="003E136C" w:rsidP="003E136C">
      <w:pPr>
        <w:pStyle w:val="Odstavecseseznamem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color w:val="000000"/>
          <w:sz w:val="24"/>
          <w:szCs w:val="24"/>
        </w:rPr>
      </w:pPr>
      <w:r w:rsidRPr="003E136C">
        <w:rPr>
          <w:rFonts w:cstheme="minorHAnsi"/>
          <w:b/>
          <w:color w:val="000000"/>
          <w:sz w:val="24"/>
          <w:szCs w:val="24"/>
        </w:rPr>
        <w:t>Různé </w:t>
      </w:r>
    </w:p>
    <w:p w14:paraId="22A2ED20" w14:textId="77777777" w:rsidR="003E136C" w:rsidRPr="003E136C" w:rsidRDefault="003E136C" w:rsidP="003E136C">
      <w:pPr>
        <w:pStyle w:val="Odstavecseseznamem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color w:val="000000"/>
          <w:sz w:val="24"/>
          <w:szCs w:val="24"/>
        </w:rPr>
      </w:pPr>
      <w:r w:rsidRPr="003E136C">
        <w:rPr>
          <w:rFonts w:cstheme="minorHAnsi"/>
          <w:b/>
          <w:color w:val="000000"/>
          <w:sz w:val="24"/>
          <w:szCs w:val="24"/>
        </w:rPr>
        <w:t>Závěr</w:t>
      </w:r>
    </w:p>
    <w:p w14:paraId="69115C73" w14:textId="77777777" w:rsidR="003E3D87" w:rsidRPr="001D7DA1" w:rsidRDefault="003E3D87" w:rsidP="002B7DA6">
      <w:pPr>
        <w:pBdr>
          <w:bottom w:val="single" w:sz="12" w:space="0" w:color="auto"/>
        </w:pBdr>
        <w:rPr>
          <w:rFonts w:cstheme="minorHAnsi"/>
          <w:sz w:val="24"/>
          <w:szCs w:val="24"/>
        </w:rPr>
      </w:pPr>
    </w:p>
    <w:p w14:paraId="5A14A4E8" w14:textId="05E3EB38" w:rsidR="003E3D87" w:rsidRPr="001D7DA1" w:rsidRDefault="009954C4" w:rsidP="009954C4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="003E3D87" w:rsidRPr="001D7DA1">
        <w:rPr>
          <w:rFonts w:cstheme="minorHAnsi"/>
          <w:b/>
          <w:sz w:val="24"/>
          <w:szCs w:val="24"/>
        </w:rPr>
        <w:t xml:space="preserve">1. </w:t>
      </w:r>
      <w:r w:rsidR="005F4D15" w:rsidRPr="001D7DA1">
        <w:rPr>
          <w:rFonts w:cstheme="minorHAnsi"/>
          <w:b/>
          <w:sz w:val="24"/>
          <w:szCs w:val="24"/>
        </w:rPr>
        <w:t>Uvítání, prezence</w:t>
      </w:r>
      <w:r w:rsidR="00CC5893" w:rsidRPr="001D7DA1">
        <w:rPr>
          <w:rFonts w:cstheme="minorHAnsi"/>
          <w:b/>
          <w:sz w:val="24"/>
          <w:szCs w:val="24"/>
        </w:rPr>
        <w:t>, schválení programu</w:t>
      </w:r>
    </w:p>
    <w:p w14:paraId="65073F28" w14:textId="77777777" w:rsidR="003E3D87" w:rsidRPr="001D7DA1" w:rsidRDefault="003E3D87" w:rsidP="009954C4">
      <w:pPr>
        <w:spacing w:line="360" w:lineRule="auto"/>
        <w:rPr>
          <w:rFonts w:cstheme="minorHAnsi"/>
          <w:b/>
          <w:sz w:val="24"/>
          <w:szCs w:val="24"/>
        </w:rPr>
      </w:pPr>
    </w:p>
    <w:p w14:paraId="78B4B4F7" w14:textId="3343A4F2" w:rsidR="00257508" w:rsidRDefault="005F4D15" w:rsidP="00257508">
      <w:pPr>
        <w:spacing w:line="360" w:lineRule="auto"/>
        <w:jc w:val="both"/>
        <w:rPr>
          <w:rFonts w:cstheme="minorHAnsi"/>
          <w:sz w:val="24"/>
          <w:szCs w:val="24"/>
        </w:rPr>
      </w:pPr>
      <w:r w:rsidRPr="001D7DA1">
        <w:rPr>
          <w:rFonts w:cstheme="minorHAnsi"/>
          <w:sz w:val="24"/>
          <w:szCs w:val="24"/>
        </w:rPr>
        <w:t xml:space="preserve">Paní předsedkyně uvítala všechny přítomné </w:t>
      </w:r>
      <w:r w:rsidR="00DF7D2B" w:rsidRPr="001D7DA1">
        <w:rPr>
          <w:rFonts w:cstheme="minorHAnsi"/>
          <w:sz w:val="24"/>
          <w:szCs w:val="24"/>
        </w:rPr>
        <w:t>členy Výboru,</w:t>
      </w:r>
      <w:r w:rsidR="0054689C" w:rsidRPr="001D7DA1">
        <w:rPr>
          <w:rFonts w:cstheme="minorHAnsi"/>
          <w:sz w:val="24"/>
          <w:szCs w:val="24"/>
        </w:rPr>
        <w:t xml:space="preserve"> v 16:</w:t>
      </w:r>
      <w:r w:rsidR="001D0D7D" w:rsidRPr="001D7DA1">
        <w:rPr>
          <w:rFonts w:cstheme="minorHAnsi"/>
          <w:sz w:val="24"/>
          <w:szCs w:val="24"/>
        </w:rPr>
        <w:t>0</w:t>
      </w:r>
      <w:r w:rsidR="002B7DA6" w:rsidRPr="001D7DA1">
        <w:rPr>
          <w:rFonts w:cstheme="minorHAnsi"/>
          <w:sz w:val="24"/>
          <w:szCs w:val="24"/>
        </w:rPr>
        <w:t>0</w:t>
      </w:r>
      <w:r w:rsidR="00DF7D2B" w:rsidRPr="001D7DA1">
        <w:rPr>
          <w:rFonts w:cstheme="minorHAnsi"/>
          <w:sz w:val="24"/>
          <w:szCs w:val="24"/>
        </w:rPr>
        <w:t xml:space="preserve"> konstatovala, že je Výbor usnášeníschopný a</w:t>
      </w:r>
      <w:r w:rsidR="00634140" w:rsidRPr="001D7DA1">
        <w:rPr>
          <w:rFonts w:cstheme="minorHAnsi"/>
          <w:sz w:val="24"/>
          <w:szCs w:val="24"/>
        </w:rPr>
        <w:t xml:space="preserve"> zahájila jednání</w:t>
      </w:r>
      <w:r w:rsidR="00257508">
        <w:rPr>
          <w:rFonts w:cstheme="minorHAnsi"/>
          <w:sz w:val="24"/>
          <w:szCs w:val="24"/>
        </w:rPr>
        <w:t>.</w:t>
      </w:r>
    </w:p>
    <w:p w14:paraId="451BB008" w14:textId="77777777" w:rsidR="00141C3A" w:rsidRDefault="00141C3A" w:rsidP="00257508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02B0033" w14:textId="4EAA1704" w:rsidR="00CB7D2A" w:rsidRDefault="00692697" w:rsidP="009954C4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Následně nechala paní předsedkyně hlasovat o návrhu programu.</w:t>
      </w:r>
    </w:p>
    <w:p w14:paraId="79C1660E" w14:textId="2A334F7C" w:rsidR="00CB7D2A" w:rsidRDefault="00CB7D2A" w:rsidP="009954C4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1D7DA1">
        <w:rPr>
          <w:rFonts w:cstheme="minorHAnsi"/>
          <w:sz w:val="24"/>
          <w:szCs w:val="24"/>
        </w:rPr>
        <w:t xml:space="preserve">PRO – </w:t>
      </w:r>
      <w:r w:rsidR="003E136C">
        <w:rPr>
          <w:rFonts w:cstheme="minorHAnsi"/>
          <w:sz w:val="24"/>
          <w:szCs w:val="24"/>
        </w:rPr>
        <w:t>čtyři</w:t>
      </w:r>
      <w:r w:rsidR="002B7DA6" w:rsidRPr="001D7DA1">
        <w:rPr>
          <w:rFonts w:cstheme="minorHAnsi"/>
          <w:sz w:val="24"/>
          <w:szCs w:val="24"/>
        </w:rPr>
        <w:t xml:space="preserve"> </w:t>
      </w:r>
      <w:r w:rsidR="003E136C">
        <w:rPr>
          <w:rFonts w:cstheme="minorHAnsi"/>
          <w:sz w:val="24"/>
          <w:szCs w:val="24"/>
        </w:rPr>
        <w:t>členové</w:t>
      </w:r>
      <w:r w:rsidRPr="001D7DA1">
        <w:rPr>
          <w:rFonts w:cstheme="minorHAnsi"/>
          <w:sz w:val="24"/>
          <w:szCs w:val="24"/>
        </w:rPr>
        <w:t xml:space="preserve"> Výboru (</w:t>
      </w:r>
      <w:r w:rsidR="003E136C">
        <w:rPr>
          <w:rFonts w:cstheme="minorHAnsi"/>
          <w:sz w:val="24"/>
          <w:szCs w:val="24"/>
        </w:rPr>
        <w:t>4</w:t>
      </w:r>
      <w:r w:rsidR="00CC5893" w:rsidRPr="001D7DA1">
        <w:rPr>
          <w:rFonts w:cstheme="minorHAnsi"/>
          <w:sz w:val="24"/>
          <w:szCs w:val="24"/>
        </w:rPr>
        <w:t xml:space="preserve">)     </w:t>
      </w:r>
      <w:r w:rsidRPr="001D7DA1">
        <w:rPr>
          <w:rFonts w:cstheme="minorHAnsi"/>
          <w:sz w:val="24"/>
          <w:szCs w:val="24"/>
        </w:rPr>
        <w:t>PROTI – nikdo (0)</w:t>
      </w:r>
      <w:r w:rsidRPr="001D7DA1">
        <w:rPr>
          <w:rFonts w:cstheme="minorHAnsi"/>
          <w:sz w:val="24"/>
          <w:szCs w:val="24"/>
        </w:rPr>
        <w:tab/>
      </w:r>
      <w:r w:rsidR="00CC5893" w:rsidRPr="001D7DA1">
        <w:rPr>
          <w:rFonts w:cstheme="minorHAnsi"/>
          <w:sz w:val="24"/>
          <w:szCs w:val="24"/>
        </w:rPr>
        <w:t xml:space="preserve">   ZDRŽEL SE – nikdo (0)</w:t>
      </w:r>
      <w:r w:rsidRPr="001D7DA1">
        <w:rPr>
          <w:rFonts w:cstheme="minorHAnsi"/>
          <w:sz w:val="24"/>
          <w:szCs w:val="24"/>
        </w:rPr>
        <w:tab/>
      </w:r>
      <w:r w:rsidRPr="001D7DA1">
        <w:rPr>
          <w:rFonts w:cstheme="minorHAnsi"/>
          <w:b/>
          <w:sz w:val="24"/>
          <w:szCs w:val="24"/>
        </w:rPr>
        <w:t>PŘIJATO</w:t>
      </w:r>
    </w:p>
    <w:p w14:paraId="0BE5228E" w14:textId="6D451CF8" w:rsidR="00692697" w:rsidRDefault="00692697" w:rsidP="009954C4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18FFECC0" w14:textId="1A14BE78" w:rsidR="00CB7D2A" w:rsidRPr="001D7DA1" w:rsidRDefault="0054689C" w:rsidP="009954C4">
      <w:pPr>
        <w:spacing w:line="360" w:lineRule="auto"/>
        <w:rPr>
          <w:rFonts w:cstheme="minorHAnsi"/>
          <w:b/>
          <w:sz w:val="24"/>
          <w:szCs w:val="24"/>
        </w:rPr>
      </w:pPr>
      <w:r w:rsidRPr="001D7DA1">
        <w:rPr>
          <w:rFonts w:cstheme="minorHAnsi"/>
          <w:b/>
          <w:sz w:val="24"/>
          <w:szCs w:val="24"/>
        </w:rPr>
        <w:t xml:space="preserve">2. </w:t>
      </w:r>
      <w:r w:rsidR="00327B45">
        <w:rPr>
          <w:rFonts w:cstheme="minorHAnsi"/>
          <w:b/>
          <w:sz w:val="24"/>
          <w:szCs w:val="24"/>
        </w:rPr>
        <w:t>Schválení zápis</w:t>
      </w:r>
      <w:r w:rsidR="003E136C">
        <w:rPr>
          <w:rFonts w:cstheme="minorHAnsi"/>
          <w:b/>
          <w:sz w:val="24"/>
          <w:szCs w:val="24"/>
        </w:rPr>
        <w:t>u</w:t>
      </w:r>
      <w:r w:rsidR="00CC5893" w:rsidRPr="001D7DA1">
        <w:rPr>
          <w:rFonts w:cstheme="minorHAnsi"/>
          <w:b/>
          <w:sz w:val="24"/>
          <w:szCs w:val="24"/>
        </w:rPr>
        <w:t xml:space="preserve"> č. </w:t>
      </w:r>
      <w:r w:rsidR="00257508">
        <w:rPr>
          <w:rFonts w:cstheme="minorHAnsi"/>
          <w:b/>
          <w:sz w:val="24"/>
          <w:szCs w:val="24"/>
        </w:rPr>
        <w:t>1</w:t>
      </w:r>
      <w:r w:rsidR="003E136C">
        <w:rPr>
          <w:rFonts w:cstheme="minorHAnsi"/>
          <w:b/>
          <w:sz w:val="24"/>
          <w:szCs w:val="24"/>
        </w:rPr>
        <w:t>6</w:t>
      </w:r>
      <w:r w:rsidR="00CC5893" w:rsidRPr="001D7DA1">
        <w:rPr>
          <w:rFonts w:cstheme="minorHAnsi"/>
          <w:b/>
          <w:sz w:val="24"/>
          <w:szCs w:val="24"/>
        </w:rPr>
        <w:t>/</w:t>
      </w:r>
      <w:r w:rsidR="003E136C">
        <w:rPr>
          <w:rFonts w:cstheme="minorHAnsi"/>
          <w:b/>
          <w:sz w:val="24"/>
          <w:szCs w:val="24"/>
        </w:rPr>
        <w:t xml:space="preserve">33 </w:t>
      </w:r>
      <w:r w:rsidR="00CC5893" w:rsidRPr="001D7DA1">
        <w:rPr>
          <w:rFonts w:cstheme="minorHAnsi"/>
          <w:b/>
          <w:sz w:val="24"/>
          <w:szCs w:val="24"/>
        </w:rPr>
        <w:t>a</w:t>
      </w:r>
      <w:r w:rsidR="002B7DA6" w:rsidRPr="001D7DA1">
        <w:rPr>
          <w:rFonts w:cstheme="minorHAnsi"/>
          <w:b/>
          <w:sz w:val="24"/>
          <w:szCs w:val="24"/>
        </w:rPr>
        <w:t xml:space="preserve"> </w:t>
      </w:r>
      <w:r w:rsidR="00CC5893" w:rsidRPr="001D7DA1">
        <w:rPr>
          <w:rFonts w:cstheme="minorHAnsi"/>
          <w:b/>
          <w:sz w:val="24"/>
          <w:szCs w:val="24"/>
        </w:rPr>
        <w:t>zvolení ověřovatele zápisu</w:t>
      </w:r>
      <w:r w:rsidR="00B1484D" w:rsidRPr="001D7DA1">
        <w:rPr>
          <w:rFonts w:cstheme="minorHAnsi"/>
          <w:b/>
          <w:sz w:val="24"/>
          <w:szCs w:val="24"/>
        </w:rPr>
        <w:t xml:space="preserve"> č. </w:t>
      </w:r>
      <w:r w:rsidR="00DC65EC">
        <w:rPr>
          <w:rFonts w:cstheme="minorHAnsi"/>
          <w:b/>
          <w:sz w:val="24"/>
          <w:szCs w:val="24"/>
        </w:rPr>
        <w:t>1</w:t>
      </w:r>
      <w:r w:rsidR="003E136C">
        <w:rPr>
          <w:rFonts w:cstheme="minorHAnsi"/>
          <w:b/>
          <w:sz w:val="24"/>
          <w:szCs w:val="24"/>
        </w:rPr>
        <w:t>7</w:t>
      </w:r>
      <w:r w:rsidR="00B1484D" w:rsidRPr="001D7DA1">
        <w:rPr>
          <w:rFonts w:cstheme="minorHAnsi"/>
          <w:b/>
          <w:sz w:val="24"/>
          <w:szCs w:val="24"/>
        </w:rPr>
        <w:t>/</w:t>
      </w:r>
      <w:r w:rsidR="00692697">
        <w:rPr>
          <w:rFonts w:cstheme="minorHAnsi"/>
          <w:b/>
          <w:sz w:val="24"/>
          <w:szCs w:val="24"/>
        </w:rPr>
        <w:t>3</w:t>
      </w:r>
      <w:r w:rsidR="003E136C">
        <w:rPr>
          <w:rFonts w:cstheme="minorHAnsi"/>
          <w:b/>
          <w:sz w:val="24"/>
          <w:szCs w:val="24"/>
        </w:rPr>
        <w:t>4</w:t>
      </w:r>
    </w:p>
    <w:p w14:paraId="375151DE" w14:textId="45BE8F75" w:rsidR="00CC5893" w:rsidRPr="001D7DA1" w:rsidRDefault="00CC5893" w:rsidP="009954C4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38D5F74D" w14:textId="5FDAB777" w:rsidR="002B7DA6" w:rsidRDefault="0029037D" w:rsidP="009954C4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Hlasování o zápise</w:t>
      </w:r>
      <w:r w:rsidR="00327B45">
        <w:rPr>
          <w:rFonts w:cstheme="minorHAnsi"/>
          <w:sz w:val="24"/>
          <w:szCs w:val="24"/>
        </w:rPr>
        <w:t xml:space="preserve"> z</w:t>
      </w:r>
      <w:r>
        <w:rPr>
          <w:rFonts w:cstheme="minorHAnsi"/>
          <w:sz w:val="24"/>
          <w:szCs w:val="24"/>
        </w:rPr>
        <w:t xml:space="preserve"> minulého</w:t>
      </w:r>
      <w:r w:rsidR="00327B45">
        <w:rPr>
          <w:rFonts w:cstheme="minorHAnsi"/>
          <w:sz w:val="24"/>
          <w:szCs w:val="24"/>
        </w:rPr>
        <w:t xml:space="preserve"> jednání č. 1</w:t>
      </w:r>
      <w:r>
        <w:rPr>
          <w:rFonts w:cstheme="minorHAnsi"/>
          <w:sz w:val="24"/>
          <w:szCs w:val="24"/>
        </w:rPr>
        <w:t>6</w:t>
      </w:r>
      <w:r w:rsidR="00327B45">
        <w:rPr>
          <w:rFonts w:cstheme="minorHAnsi"/>
          <w:sz w:val="24"/>
          <w:szCs w:val="24"/>
        </w:rPr>
        <w:t>/</w:t>
      </w:r>
      <w:r w:rsidR="00692697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3 bylo odloženo z důvodu nepřítomnosti ověřovatelky zápisu.</w:t>
      </w:r>
    </w:p>
    <w:p w14:paraId="64BD35C2" w14:textId="77777777" w:rsidR="00141C3A" w:rsidRDefault="00141C3A" w:rsidP="009954C4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EFEAF7E" w14:textId="505C28B2" w:rsidR="00327B45" w:rsidRPr="001D7DA1" w:rsidRDefault="0029037D" w:rsidP="009954C4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Dále byl z</w:t>
      </w:r>
      <w:r w:rsidR="00327B45">
        <w:rPr>
          <w:rFonts w:cstheme="minorHAnsi"/>
          <w:sz w:val="24"/>
          <w:szCs w:val="24"/>
        </w:rPr>
        <w:t>a ověřovatele zápisu č. 1</w:t>
      </w:r>
      <w:r>
        <w:rPr>
          <w:rFonts w:cstheme="minorHAnsi"/>
          <w:sz w:val="24"/>
          <w:szCs w:val="24"/>
        </w:rPr>
        <w:t>7</w:t>
      </w:r>
      <w:r w:rsidR="00327B45">
        <w:rPr>
          <w:rFonts w:cstheme="minorHAnsi"/>
          <w:sz w:val="24"/>
          <w:szCs w:val="24"/>
        </w:rPr>
        <w:t>/</w:t>
      </w:r>
      <w:r w:rsidR="00692697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4</w:t>
      </w:r>
      <w:r w:rsidR="00327B45">
        <w:rPr>
          <w:rFonts w:cstheme="minorHAnsi"/>
          <w:sz w:val="24"/>
          <w:szCs w:val="24"/>
        </w:rPr>
        <w:t xml:space="preserve"> navržen </w:t>
      </w:r>
      <w:r>
        <w:rPr>
          <w:rFonts w:cstheme="minorHAnsi"/>
          <w:sz w:val="24"/>
          <w:szCs w:val="24"/>
        </w:rPr>
        <w:t xml:space="preserve">pan Filip </w:t>
      </w:r>
      <w:proofErr w:type="spellStart"/>
      <w:r>
        <w:rPr>
          <w:rFonts w:cstheme="minorHAnsi"/>
          <w:sz w:val="24"/>
          <w:szCs w:val="24"/>
        </w:rPr>
        <w:t>Kračman</w:t>
      </w:r>
      <w:proofErr w:type="spellEnd"/>
      <w:r w:rsidR="00692697">
        <w:rPr>
          <w:rFonts w:cstheme="minorHAnsi"/>
          <w:sz w:val="24"/>
          <w:szCs w:val="24"/>
        </w:rPr>
        <w:t>, je</w:t>
      </w:r>
      <w:r>
        <w:rPr>
          <w:rFonts w:cstheme="minorHAnsi"/>
          <w:sz w:val="24"/>
          <w:szCs w:val="24"/>
        </w:rPr>
        <w:t>nž nominaci přijal</w:t>
      </w:r>
      <w:r w:rsidR="00692697">
        <w:rPr>
          <w:rFonts w:cstheme="minorHAnsi"/>
          <w:sz w:val="24"/>
          <w:szCs w:val="24"/>
        </w:rPr>
        <w:t>.</w:t>
      </w:r>
    </w:p>
    <w:p w14:paraId="6116F15C" w14:textId="5C3F7435" w:rsidR="00327B45" w:rsidRPr="001D7DA1" w:rsidRDefault="00327B45" w:rsidP="00327B45">
      <w:pPr>
        <w:spacing w:line="360" w:lineRule="auto"/>
        <w:jc w:val="both"/>
        <w:rPr>
          <w:rFonts w:cstheme="minorHAnsi"/>
          <w:sz w:val="24"/>
          <w:szCs w:val="24"/>
        </w:rPr>
      </w:pPr>
      <w:r w:rsidRPr="001D7DA1">
        <w:rPr>
          <w:rFonts w:cstheme="minorHAnsi"/>
          <w:sz w:val="24"/>
          <w:szCs w:val="24"/>
        </w:rPr>
        <w:t xml:space="preserve">PRO – </w:t>
      </w:r>
      <w:r w:rsidR="0029037D">
        <w:rPr>
          <w:rFonts w:cstheme="minorHAnsi"/>
          <w:sz w:val="24"/>
          <w:szCs w:val="24"/>
        </w:rPr>
        <w:t>čtyři členové</w:t>
      </w:r>
      <w:r w:rsidRPr="001D7DA1">
        <w:rPr>
          <w:rFonts w:cstheme="minorHAnsi"/>
          <w:sz w:val="24"/>
          <w:szCs w:val="24"/>
        </w:rPr>
        <w:t xml:space="preserve"> Výboru (</w:t>
      </w:r>
      <w:r w:rsidR="0029037D">
        <w:rPr>
          <w:rFonts w:cstheme="minorHAnsi"/>
          <w:sz w:val="24"/>
          <w:szCs w:val="24"/>
        </w:rPr>
        <w:t>4</w:t>
      </w:r>
      <w:r w:rsidRPr="001D7DA1">
        <w:rPr>
          <w:rFonts w:cstheme="minorHAnsi"/>
          <w:sz w:val="24"/>
          <w:szCs w:val="24"/>
        </w:rPr>
        <w:t>)     PROTI – nikdo (0)</w:t>
      </w:r>
      <w:r w:rsidRPr="001D7DA1">
        <w:rPr>
          <w:rFonts w:cstheme="minorHAnsi"/>
          <w:sz w:val="24"/>
          <w:szCs w:val="24"/>
        </w:rPr>
        <w:tab/>
        <w:t xml:space="preserve">   ZDRŽEL SE – nikdo (0)</w:t>
      </w:r>
      <w:r w:rsidRPr="001D7DA1">
        <w:rPr>
          <w:rFonts w:cstheme="minorHAnsi"/>
          <w:sz w:val="24"/>
          <w:szCs w:val="24"/>
        </w:rPr>
        <w:tab/>
      </w:r>
      <w:r w:rsidRPr="001D7DA1">
        <w:rPr>
          <w:rFonts w:cstheme="minorHAnsi"/>
          <w:b/>
          <w:sz w:val="24"/>
          <w:szCs w:val="24"/>
        </w:rPr>
        <w:t>PŘIJATO</w:t>
      </w:r>
    </w:p>
    <w:p w14:paraId="7F2800D2" w14:textId="77777777" w:rsidR="00851E84" w:rsidRPr="00851E84" w:rsidRDefault="00257508" w:rsidP="00851E84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color w:val="000000"/>
          <w:sz w:val="24"/>
          <w:szCs w:val="24"/>
        </w:rPr>
      </w:pPr>
      <w:r w:rsidRPr="00851E84">
        <w:rPr>
          <w:rFonts w:cstheme="minorHAnsi"/>
          <w:b/>
          <w:sz w:val="24"/>
          <w:szCs w:val="24"/>
        </w:rPr>
        <w:lastRenderedPageBreak/>
        <w:t>3</w:t>
      </w:r>
      <w:r w:rsidR="00C22C7D" w:rsidRPr="00851E84">
        <w:rPr>
          <w:rFonts w:cstheme="minorHAnsi"/>
          <w:b/>
          <w:sz w:val="24"/>
          <w:szCs w:val="24"/>
        </w:rPr>
        <w:t xml:space="preserve">. </w:t>
      </w:r>
      <w:r w:rsidR="00851E84" w:rsidRPr="00851E84">
        <w:rPr>
          <w:rFonts w:cstheme="minorHAnsi"/>
          <w:b/>
          <w:color w:val="000000"/>
          <w:sz w:val="24"/>
          <w:szCs w:val="24"/>
        </w:rPr>
        <w:t>PROTI VYLIDŇOVÁNÍ CENTRA: OD Máj – informace ze Zastupitelstva</w:t>
      </w:r>
    </w:p>
    <w:p w14:paraId="5EA75F02" w14:textId="5447149F" w:rsidR="00F33C12" w:rsidRDefault="00F33C12" w:rsidP="000525F3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color w:val="000000"/>
          <w:sz w:val="24"/>
          <w:szCs w:val="24"/>
        </w:rPr>
      </w:pPr>
    </w:p>
    <w:p w14:paraId="40050BB0" w14:textId="48BC260A" w:rsidR="00184002" w:rsidRPr="00E539C7" w:rsidRDefault="008A3EC5" w:rsidP="00E539C7">
      <w:pPr>
        <w:spacing w:line="360" w:lineRule="auto"/>
        <w:jc w:val="both"/>
        <w:rPr>
          <w:rFonts w:cstheme="minorHAnsi"/>
          <w:sz w:val="24"/>
          <w:szCs w:val="24"/>
        </w:rPr>
      </w:pPr>
      <w:r w:rsidRPr="00E539C7">
        <w:rPr>
          <w:rFonts w:cstheme="minorHAnsi"/>
          <w:sz w:val="24"/>
          <w:szCs w:val="24"/>
        </w:rPr>
        <w:t xml:space="preserve">Paní předsedkyně i paní </w:t>
      </w:r>
      <w:proofErr w:type="spellStart"/>
      <w:r w:rsidRPr="00E539C7">
        <w:rPr>
          <w:rFonts w:cstheme="minorHAnsi"/>
          <w:sz w:val="24"/>
          <w:szCs w:val="24"/>
        </w:rPr>
        <w:t>Schlöglová</w:t>
      </w:r>
      <w:proofErr w:type="spellEnd"/>
      <w:r w:rsidRPr="00E539C7">
        <w:rPr>
          <w:rFonts w:cstheme="minorHAnsi"/>
          <w:sz w:val="24"/>
          <w:szCs w:val="24"/>
        </w:rPr>
        <w:t xml:space="preserve"> na říjnovém jednání Zastupitelstva</w:t>
      </w:r>
      <w:r w:rsidR="00141C3A">
        <w:rPr>
          <w:rFonts w:cstheme="minorHAnsi"/>
          <w:sz w:val="24"/>
          <w:szCs w:val="24"/>
        </w:rPr>
        <w:t xml:space="preserve"> (8. 10. 2024)</w:t>
      </w:r>
      <w:r w:rsidRPr="00E539C7">
        <w:rPr>
          <w:rFonts w:cstheme="minorHAnsi"/>
          <w:sz w:val="24"/>
          <w:szCs w:val="24"/>
        </w:rPr>
        <w:t xml:space="preserve"> interpelovaly vedení MČ Praha 1 ve věci smlouvy mezi městs</w:t>
      </w:r>
      <w:r w:rsidR="00141C3A">
        <w:rPr>
          <w:rFonts w:cstheme="minorHAnsi"/>
          <w:sz w:val="24"/>
          <w:szCs w:val="24"/>
        </w:rPr>
        <w:t xml:space="preserve">kou částí a vlastníkem OD Máj  ohledně negativních dopadů </w:t>
      </w:r>
      <w:r w:rsidRPr="00E539C7">
        <w:rPr>
          <w:rFonts w:cstheme="minorHAnsi"/>
          <w:sz w:val="24"/>
          <w:szCs w:val="24"/>
        </w:rPr>
        <w:t>provozu</w:t>
      </w:r>
      <w:r w:rsidR="00141C3A">
        <w:rPr>
          <w:rFonts w:cstheme="minorHAnsi"/>
          <w:sz w:val="24"/>
          <w:szCs w:val="24"/>
        </w:rPr>
        <w:t xml:space="preserve"> v oblasti hluku a vizuálního smogu</w:t>
      </w:r>
      <w:r w:rsidRPr="00E539C7">
        <w:rPr>
          <w:rFonts w:cstheme="minorHAnsi"/>
          <w:sz w:val="24"/>
          <w:szCs w:val="24"/>
        </w:rPr>
        <w:t xml:space="preserve">. Na jednání Výboru zrekapitulovaly obsahy svých interpelací. Gesčním členem Rady je Ing. Karel </w:t>
      </w:r>
      <w:proofErr w:type="spellStart"/>
      <w:r w:rsidRPr="00E539C7">
        <w:rPr>
          <w:rFonts w:cstheme="minorHAnsi"/>
          <w:sz w:val="24"/>
          <w:szCs w:val="24"/>
        </w:rPr>
        <w:t>Grabein</w:t>
      </w:r>
      <w:proofErr w:type="spellEnd"/>
      <w:r w:rsidRPr="00E539C7">
        <w:rPr>
          <w:rFonts w:cstheme="minorHAnsi"/>
          <w:sz w:val="24"/>
          <w:szCs w:val="24"/>
        </w:rPr>
        <w:t xml:space="preserve"> Procházka, od něho zatím nejsou nové informace ohledně dodatku ke smlouvě. Nicméně bylo konstatováno, že vlastník OD Máj řadu smluvně ukotvených slibů porušuje.</w:t>
      </w:r>
    </w:p>
    <w:p w14:paraId="4F4C6BC8" w14:textId="73284588" w:rsidR="008A3EC5" w:rsidRPr="00E539C7" w:rsidRDefault="008A3EC5" w:rsidP="00E539C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06DE034" w14:textId="374B8815" w:rsidR="001B75F0" w:rsidRDefault="008A3EC5" w:rsidP="00E539C7">
      <w:pPr>
        <w:spacing w:line="360" w:lineRule="auto"/>
        <w:jc w:val="both"/>
        <w:rPr>
          <w:rFonts w:cstheme="minorHAnsi"/>
          <w:sz w:val="24"/>
          <w:szCs w:val="24"/>
        </w:rPr>
      </w:pPr>
      <w:r w:rsidRPr="00E539C7">
        <w:rPr>
          <w:rFonts w:cstheme="minorHAnsi"/>
          <w:sz w:val="24"/>
          <w:szCs w:val="24"/>
        </w:rPr>
        <w:t xml:space="preserve">Paní </w:t>
      </w:r>
      <w:proofErr w:type="spellStart"/>
      <w:r w:rsidRPr="00E539C7">
        <w:rPr>
          <w:rFonts w:cstheme="minorHAnsi"/>
          <w:sz w:val="24"/>
          <w:szCs w:val="24"/>
        </w:rPr>
        <w:t>Schlöglová</w:t>
      </w:r>
      <w:proofErr w:type="spellEnd"/>
      <w:r w:rsidRPr="00E539C7">
        <w:rPr>
          <w:rFonts w:cstheme="minorHAnsi"/>
          <w:sz w:val="24"/>
          <w:szCs w:val="24"/>
        </w:rPr>
        <w:t xml:space="preserve"> jako místní obyvatelka se podělila o své zkušenosti za první léto provozu a popsala členům Výboru </w:t>
      </w:r>
      <w:r w:rsidR="00E539C7" w:rsidRPr="00E539C7">
        <w:rPr>
          <w:rFonts w:cstheme="minorHAnsi"/>
          <w:sz w:val="24"/>
          <w:szCs w:val="24"/>
        </w:rPr>
        <w:t>r</w:t>
      </w:r>
      <w:r w:rsidR="00E539C7">
        <w:rPr>
          <w:rFonts w:cstheme="minorHAnsi"/>
          <w:sz w:val="24"/>
          <w:szCs w:val="24"/>
        </w:rPr>
        <w:t xml:space="preserve">ůznorodé negativní </w:t>
      </w:r>
      <w:r w:rsidR="001B75F0">
        <w:rPr>
          <w:rFonts w:cstheme="minorHAnsi"/>
          <w:sz w:val="24"/>
          <w:szCs w:val="24"/>
        </w:rPr>
        <w:t xml:space="preserve">dopady, jež provoz přináší. Jedná se jednak o vizuální, jednak o akustické prvky, přičemž při různých příležitostech se mění intenzita a střídají se situace, kdy více obtěžuje hluk, reprodukovaná hudba, blikající světla. Svou interpelaci na Zastupitelstvu paní </w:t>
      </w:r>
      <w:proofErr w:type="spellStart"/>
      <w:r w:rsidR="001B75F0">
        <w:rPr>
          <w:rFonts w:cstheme="minorHAnsi"/>
          <w:sz w:val="24"/>
          <w:szCs w:val="24"/>
        </w:rPr>
        <w:t>Schlöglová</w:t>
      </w:r>
      <w:proofErr w:type="spellEnd"/>
      <w:r w:rsidR="001B75F0">
        <w:rPr>
          <w:rFonts w:cstheme="minorHAnsi"/>
          <w:sz w:val="24"/>
          <w:szCs w:val="24"/>
        </w:rPr>
        <w:t xml:space="preserve"> doplnila autentickými </w:t>
      </w:r>
      <w:proofErr w:type="spellStart"/>
      <w:r w:rsidR="001B75F0">
        <w:rPr>
          <w:rFonts w:cstheme="minorHAnsi"/>
          <w:sz w:val="24"/>
          <w:szCs w:val="24"/>
        </w:rPr>
        <w:t>videodokumentacemi</w:t>
      </w:r>
      <w:proofErr w:type="spellEnd"/>
      <w:r w:rsidR="001B75F0">
        <w:rPr>
          <w:rFonts w:cstheme="minorHAnsi"/>
          <w:sz w:val="24"/>
          <w:szCs w:val="24"/>
        </w:rPr>
        <w:t xml:space="preserve">, jež </w:t>
      </w:r>
      <w:r w:rsidR="00141C3A">
        <w:rPr>
          <w:rFonts w:cstheme="minorHAnsi"/>
          <w:sz w:val="24"/>
          <w:szCs w:val="24"/>
        </w:rPr>
        <w:t xml:space="preserve">na jednání Výboru </w:t>
      </w:r>
      <w:r w:rsidR="001B75F0">
        <w:rPr>
          <w:rFonts w:cstheme="minorHAnsi"/>
          <w:sz w:val="24"/>
          <w:szCs w:val="24"/>
        </w:rPr>
        <w:t xml:space="preserve">ještě jednou okomentovala. Na dotaz ohledně smluvně ukotveného měření hluku uvedla, že i dle </w:t>
      </w:r>
      <w:r w:rsidR="00141C3A">
        <w:rPr>
          <w:rFonts w:cstheme="minorHAnsi"/>
          <w:sz w:val="24"/>
          <w:szCs w:val="24"/>
        </w:rPr>
        <w:t xml:space="preserve">potvrzeného </w:t>
      </w:r>
      <w:r w:rsidR="001B75F0">
        <w:rPr>
          <w:rFonts w:cstheme="minorHAnsi"/>
          <w:sz w:val="24"/>
          <w:szCs w:val="24"/>
        </w:rPr>
        <w:t xml:space="preserve">vyjádření zástupců majitele objektu je </w:t>
      </w:r>
      <w:r w:rsidR="00141C3A">
        <w:rPr>
          <w:rFonts w:cstheme="minorHAnsi"/>
          <w:sz w:val="24"/>
          <w:szCs w:val="24"/>
        </w:rPr>
        <w:t xml:space="preserve">na domě </w:t>
      </w:r>
      <w:r w:rsidR="001B75F0">
        <w:rPr>
          <w:rFonts w:cstheme="minorHAnsi"/>
          <w:sz w:val="24"/>
          <w:szCs w:val="24"/>
        </w:rPr>
        <w:t>nainstalováno jedno čidlo snímající celkový hluk, v jehož výstupech se promítají hodinové průměry celkové intenzity zvuku, nikoliv že by snímalo v každém jedinečném okamžiku přesnou hlukovou úroveň v jednotlivých částech objektu.</w:t>
      </w:r>
    </w:p>
    <w:p w14:paraId="3262509D" w14:textId="5A5E210B" w:rsidR="009D67B2" w:rsidRDefault="009D67B2" w:rsidP="00E539C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7AD9C8BA" w14:textId="3662929C" w:rsidR="009D67B2" w:rsidRDefault="009D67B2" w:rsidP="00E539C7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Pan </w:t>
      </w:r>
      <w:proofErr w:type="spellStart"/>
      <w:r>
        <w:rPr>
          <w:rFonts w:cstheme="minorHAnsi"/>
          <w:sz w:val="24"/>
          <w:szCs w:val="24"/>
        </w:rPr>
        <w:t>Kračman</w:t>
      </w:r>
      <w:proofErr w:type="spellEnd"/>
      <w:r>
        <w:rPr>
          <w:rFonts w:cstheme="minorHAnsi"/>
          <w:sz w:val="24"/>
          <w:szCs w:val="24"/>
        </w:rPr>
        <w:t xml:space="preserve"> v této souvislosti informoval členy Výboru, že na úřad MČ Praha 1 nastoupil nový vedoucí oddělení bezpečnosti, bývalý policista pan Gejza </w:t>
      </w:r>
      <w:proofErr w:type="spellStart"/>
      <w:r>
        <w:rPr>
          <w:rFonts w:cstheme="minorHAnsi"/>
          <w:sz w:val="24"/>
          <w:szCs w:val="24"/>
        </w:rPr>
        <w:t>Rakaš</w:t>
      </w:r>
      <w:proofErr w:type="spellEnd"/>
      <w:r>
        <w:rPr>
          <w:rFonts w:cstheme="minorHAnsi"/>
          <w:sz w:val="24"/>
          <w:szCs w:val="24"/>
        </w:rPr>
        <w:t xml:space="preserve">. Pana </w:t>
      </w:r>
      <w:proofErr w:type="spellStart"/>
      <w:r>
        <w:rPr>
          <w:rFonts w:cstheme="minorHAnsi"/>
          <w:sz w:val="24"/>
          <w:szCs w:val="24"/>
        </w:rPr>
        <w:t>Rakaše</w:t>
      </w:r>
      <w:proofErr w:type="spellEnd"/>
      <w:r>
        <w:rPr>
          <w:rFonts w:cstheme="minorHAnsi"/>
          <w:sz w:val="24"/>
          <w:szCs w:val="24"/>
        </w:rPr>
        <w:t xml:space="preserve"> by bylo vhodné oslovit v zájmu synchronizace postupu ohledně umístění měřidla do sousedního bytu (například bytu paní </w:t>
      </w:r>
      <w:proofErr w:type="spellStart"/>
      <w:r>
        <w:rPr>
          <w:rFonts w:cstheme="minorHAnsi"/>
          <w:sz w:val="24"/>
          <w:szCs w:val="24"/>
        </w:rPr>
        <w:t>Schlöglové</w:t>
      </w:r>
      <w:proofErr w:type="spellEnd"/>
      <w:r>
        <w:rPr>
          <w:rFonts w:cstheme="minorHAnsi"/>
          <w:sz w:val="24"/>
          <w:szCs w:val="24"/>
        </w:rPr>
        <w:t xml:space="preserve">), jehož výstupem je kontinuální týdenní měření vyhodnocované Hygienickou stanicí hl. m. Prahy. V této souvislosti bylo uvedeno, že by takové měření nemělo být avizováno předem majiteli objektu, k němuž se některé informace o postupu MČ Praha 1 dostávají – aby nebyly výsledky měření zkreslené. Dle zkušeností pana </w:t>
      </w:r>
      <w:proofErr w:type="spellStart"/>
      <w:r>
        <w:rPr>
          <w:rFonts w:cstheme="minorHAnsi"/>
          <w:sz w:val="24"/>
          <w:szCs w:val="24"/>
        </w:rPr>
        <w:t>Kračmana</w:t>
      </w:r>
      <w:proofErr w:type="spellEnd"/>
      <w:r>
        <w:rPr>
          <w:rFonts w:cstheme="minorHAnsi"/>
          <w:sz w:val="24"/>
          <w:szCs w:val="24"/>
        </w:rPr>
        <w:t xml:space="preserve"> z jiných podniků, jež obtěžovaly okolí hlukem, následuje po nepříznivých výsledcích měření nejprve pokuta, ale v případě opakovaných nadlimitních výstupů může hygienická stanice nařídit i uzavření podniku, což je pro provozovatele výrazně větší hrozba. Paní </w:t>
      </w:r>
      <w:proofErr w:type="spellStart"/>
      <w:r>
        <w:rPr>
          <w:rFonts w:cstheme="minorHAnsi"/>
          <w:sz w:val="24"/>
          <w:szCs w:val="24"/>
        </w:rPr>
        <w:t>Schlöglová</w:t>
      </w:r>
      <w:proofErr w:type="spellEnd"/>
      <w:r>
        <w:rPr>
          <w:rFonts w:cstheme="minorHAnsi"/>
          <w:sz w:val="24"/>
          <w:szCs w:val="24"/>
        </w:rPr>
        <w:t xml:space="preserve"> uvedla, že vstoupí do kontaktu s oddělením bezpečnosti ve věci dalšího postupu.</w:t>
      </w:r>
    </w:p>
    <w:p w14:paraId="7E9F3B4B" w14:textId="0F241F8E" w:rsidR="009D67B2" w:rsidRDefault="009D67B2" w:rsidP="00E539C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968F2E3" w14:textId="77777777" w:rsidR="009D67B2" w:rsidRPr="00F33C12" w:rsidRDefault="009D67B2" w:rsidP="009D67B2">
      <w:pPr>
        <w:tabs>
          <w:tab w:val="left" w:pos="720"/>
        </w:tabs>
        <w:autoSpaceDE w:val="0"/>
        <w:autoSpaceDN w:val="0"/>
        <w:adjustRightInd w:val="0"/>
        <w:spacing w:after="120" w:line="360" w:lineRule="auto"/>
        <w:rPr>
          <w:rFonts w:cstheme="minorHAnsi"/>
          <w:b/>
          <w:color w:val="000000"/>
          <w:sz w:val="24"/>
          <w:szCs w:val="24"/>
        </w:rPr>
      </w:pPr>
      <w:r w:rsidRPr="00F33C12">
        <w:rPr>
          <w:rFonts w:cstheme="minorHAnsi"/>
          <w:b/>
          <w:color w:val="000000"/>
          <w:sz w:val="24"/>
          <w:szCs w:val="24"/>
        </w:rPr>
        <w:lastRenderedPageBreak/>
        <w:t>USNESENÍ</w:t>
      </w:r>
    </w:p>
    <w:p w14:paraId="4F9ACEA7" w14:textId="044DEB5E" w:rsidR="00851E84" w:rsidRPr="009D67B2" w:rsidRDefault="009D67B2" w:rsidP="009D67B2">
      <w:pPr>
        <w:spacing w:line="360" w:lineRule="auto"/>
        <w:jc w:val="both"/>
        <w:rPr>
          <w:rFonts w:cstheme="minorHAnsi"/>
          <w:sz w:val="24"/>
          <w:szCs w:val="24"/>
        </w:rPr>
      </w:pPr>
      <w:r w:rsidRPr="009D67B2">
        <w:rPr>
          <w:rFonts w:cstheme="minorHAnsi"/>
          <w:sz w:val="24"/>
          <w:szCs w:val="24"/>
        </w:rPr>
        <w:t xml:space="preserve">Výbor proti vylidňování centra a pro podporu komunitního života bere na vědomí informace od paní předsedkyně a paní </w:t>
      </w:r>
      <w:proofErr w:type="spellStart"/>
      <w:r w:rsidRPr="009D67B2">
        <w:rPr>
          <w:rFonts w:cstheme="minorHAnsi"/>
          <w:sz w:val="24"/>
          <w:szCs w:val="24"/>
        </w:rPr>
        <w:t>Schlöglové</w:t>
      </w:r>
      <w:proofErr w:type="spellEnd"/>
      <w:r w:rsidRPr="009D67B2">
        <w:rPr>
          <w:rFonts w:cstheme="minorHAnsi"/>
          <w:sz w:val="24"/>
          <w:szCs w:val="24"/>
        </w:rPr>
        <w:t xml:space="preserve"> ohledně situace kolem OD Máj a nadále je pověřuje sledovat a vyhodnocovat situaci tak, aby bylo možné provádět další </w:t>
      </w:r>
      <w:r w:rsidR="00141C3A" w:rsidRPr="009D67B2">
        <w:rPr>
          <w:rFonts w:cstheme="minorHAnsi"/>
          <w:sz w:val="24"/>
          <w:szCs w:val="24"/>
        </w:rPr>
        <w:t xml:space="preserve">příslušné </w:t>
      </w:r>
      <w:r w:rsidRPr="009D67B2">
        <w:rPr>
          <w:rFonts w:cstheme="minorHAnsi"/>
          <w:sz w:val="24"/>
          <w:szCs w:val="24"/>
        </w:rPr>
        <w:t xml:space="preserve">kroky k </w:t>
      </w:r>
      <w:r w:rsidR="00141C3A">
        <w:rPr>
          <w:rFonts w:cstheme="minorHAnsi"/>
          <w:sz w:val="24"/>
          <w:szCs w:val="24"/>
        </w:rPr>
        <w:t>řešení zdejších negativních dopadů</w:t>
      </w:r>
      <w:r w:rsidRPr="009D67B2">
        <w:rPr>
          <w:rFonts w:cstheme="minorHAnsi"/>
          <w:sz w:val="24"/>
          <w:szCs w:val="24"/>
        </w:rPr>
        <w:t>.</w:t>
      </w:r>
    </w:p>
    <w:p w14:paraId="1126B362" w14:textId="77777777" w:rsidR="009D67B2" w:rsidRPr="001D7DA1" w:rsidRDefault="009D67B2" w:rsidP="009D67B2">
      <w:pPr>
        <w:spacing w:line="360" w:lineRule="auto"/>
        <w:jc w:val="both"/>
        <w:rPr>
          <w:rFonts w:cstheme="minorHAnsi"/>
          <w:sz w:val="24"/>
          <w:szCs w:val="24"/>
        </w:rPr>
      </w:pPr>
      <w:r w:rsidRPr="001D7DA1">
        <w:rPr>
          <w:rFonts w:cstheme="minorHAnsi"/>
          <w:sz w:val="24"/>
          <w:szCs w:val="24"/>
        </w:rPr>
        <w:t xml:space="preserve">PRO – </w:t>
      </w:r>
      <w:r>
        <w:rPr>
          <w:rFonts w:cstheme="minorHAnsi"/>
          <w:sz w:val="24"/>
          <w:szCs w:val="24"/>
        </w:rPr>
        <w:t>čtyři členové</w:t>
      </w:r>
      <w:r w:rsidRPr="001D7DA1">
        <w:rPr>
          <w:rFonts w:cstheme="minorHAnsi"/>
          <w:sz w:val="24"/>
          <w:szCs w:val="24"/>
        </w:rPr>
        <w:t xml:space="preserve"> Výboru (</w:t>
      </w:r>
      <w:r>
        <w:rPr>
          <w:rFonts w:cstheme="minorHAnsi"/>
          <w:sz w:val="24"/>
          <w:szCs w:val="24"/>
        </w:rPr>
        <w:t>4</w:t>
      </w:r>
      <w:r w:rsidRPr="001D7DA1">
        <w:rPr>
          <w:rFonts w:cstheme="minorHAnsi"/>
          <w:sz w:val="24"/>
          <w:szCs w:val="24"/>
        </w:rPr>
        <w:t>)     PROTI – nikdo (0)</w:t>
      </w:r>
      <w:r w:rsidRPr="001D7DA1">
        <w:rPr>
          <w:rFonts w:cstheme="minorHAnsi"/>
          <w:sz w:val="24"/>
          <w:szCs w:val="24"/>
        </w:rPr>
        <w:tab/>
        <w:t xml:space="preserve">   ZDRŽEL SE – nikdo (0)</w:t>
      </w:r>
      <w:r w:rsidRPr="001D7DA1">
        <w:rPr>
          <w:rFonts w:cstheme="minorHAnsi"/>
          <w:sz w:val="24"/>
          <w:szCs w:val="24"/>
        </w:rPr>
        <w:tab/>
      </w:r>
      <w:r w:rsidRPr="009D67B2">
        <w:rPr>
          <w:rFonts w:cstheme="minorHAnsi"/>
          <w:sz w:val="24"/>
          <w:szCs w:val="24"/>
        </w:rPr>
        <w:t>PŘIJATO</w:t>
      </w:r>
    </w:p>
    <w:p w14:paraId="28C3B5AA" w14:textId="77777777" w:rsidR="009D67B2" w:rsidRPr="00184002" w:rsidRDefault="009D67B2" w:rsidP="000525F3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  <w:sz w:val="24"/>
          <w:szCs w:val="24"/>
        </w:rPr>
      </w:pPr>
    </w:p>
    <w:p w14:paraId="612B932E" w14:textId="77777777" w:rsidR="00851E84" w:rsidRPr="00851E84" w:rsidRDefault="00F33C12" w:rsidP="00851E84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color w:val="000000"/>
          <w:sz w:val="24"/>
          <w:szCs w:val="24"/>
        </w:rPr>
      </w:pPr>
      <w:r w:rsidRPr="00851E84">
        <w:rPr>
          <w:rFonts w:cstheme="minorHAnsi"/>
          <w:b/>
          <w:color w:val="000000"/>
          <w:sz w:val="24"/>
          <w:szCs w:val="24"/>
        </w:rPr>
        <w:t xml:space="preserve">4. </w:t>
      </w:r>
      <w:r w:rsidR="00851E84" w:rsidRPr="00851E84">
        <w:rPr>
          <w:rFonts w:cstheme="minorHAnsi"/>
          <w:b/>
          <w:color w:val="000000"/>
          <w:sz w:val="24"/>
          <w:szCs w:val="24"/>
        </w:rPr>
        <w:t>OVERTURISMUS: Místní poplatek</w:t>
      </w:r>
    </w:p>
    <w:p w14:paraId="4973CDF7" w14:textId="2A999666" w:rsidR="003D63B9" w:rsidRDefault="003D63B9" w:rsidP="000525F3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color w:val="000000"/>
          <w:sz w:val="24"/>
          <w:szCs w:val="24"/>
        </w:rPr>
      </w:pPr>
    </w:p>
    <w:p w14:paraId="01C63D73" w14:textId="42C363B7" w:rsidR="00F33C12" w:rsidRDefault="009D67B2" w:rsidP="00141C3A">
      <w:pPr>
        <w:tabs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Místní poplatek neboli „city tax“ je částka, jíž každý oficiálně ubytovaný turista platí prostřednictvím poskytovatele ubytovacích služeb a jež je odváděna do rozpočtu města. V Praze bývala tato částka dříve ve výši 21 Kč, později byla navýšena na současných 50 Kč. V řadě srovnatelně</w:t>
      </w:r>
      <w:r w:rsidR="00141C3A">
        <w:rPr>
          <w:rFonts w:cstheme="minorHAnsi"/>
          <w:color w:val="000000"/>
          <w:sz w:val="24"/>
          <w:szCs w:val="24"/>
        </w:rPr>
        <w:t xml:space="preserve"> turisticky exponovaných měst</w:t>
      </w:r>
      <w:r>
        <w:rPr>
          <w:rFonts w:cstheme="minorHAnsi"/>
          <w:color w:val="000000"/>
          <w:sz w:val="24"/>
          <w:szCs w:val="24"/>
        </w:rPr>
        <w:t xml:space="preserve"> jsou tyto poplatky násobně vyšší. Paní předsedkyně v této souvislosti představila výboru kompilaci dohledaných výší v jiných evropských metropolích a velkých městech. Zastupitelstvo MČ Praha 1 projednalo materiál vyzývající k navýšení tohoto poplatku na částku např. 100 Kč, zazněly i úvahy zatížit vyšší částkou krátkodobé ubytování. Další klíčový rozměr je, jaký podíl vybraného poplatku jde hlavnímu městu a jaký městské části – v případě Prahy 1 lze oprávněně očekávat, že zátěž spojená s turismem je největší v ní a naopak nejmenší v okrajových částech města. V současnosti dle uvedených informací vybírá celou částku hl. město a následně přerozděluje polovinu do rozpočtu příslušné městské části. Paní </w:t>
      </w:r>
      <w:proofErr w:type="spellStart"/>
      <w:r>
        <w:rPr>
          <w:rFonts w:cstheme="minorHAnsi"/>
          <w:color w:val="000000"/>
          <w:sz w:val="24"/>
          <w:szCs w:val="24"/>
        </w:rPr>
        <w:t>Lazárová</w:t>
      </w:r>
      <w:proofErr w:type="spellEnd"/>
      <w:r>
        <w:rPr>
          <w:rFonts w:cstheme="minorHAnsi"/>
          <w:color w:val="000000"/>
          <w:sz w:val="24"/>
          <w:szCs w:val="24"/>
        </w:rPr>
        <w:t xml:space="preserve"> v této souvislosti připomněla někdejší situaci, kdy od poplatku byli osvobozeni firemní klienti a následně se tak řada soukromých pobytů </w:t>
      </w:r>
      <w:r w:rsidR="00141C3A">
        <w:rPr>
          <w:rFonts w:cstheme="minorHAnsi"/>
          <w:color w:val="000000"/>
          <w:sz w:val="24"/>
          <w:szCs w:val="24"/>
        </w:rPr>
        <w:t xml:space="preserve">uměle </w:t>
      </w:r>
      <w:r>
        <w:rPr>
          <w:rFonts w:cstheme="minorHAnsi"/>
          <w:color w:val="000000"/>
          <w:sz w:val="24"/>
          <w:szCs w:val="24"/>
        </w:rPr>
        <w:t>označovala za firemní. Toto opatření již v současnosti neplatí, osvobozeni od poplatku jsou pouze děti a místní rezidenti.</w:t>
      </w:r>
    </w:p>
    <w:p w14:paraId="2BF15569" w14:textId="77777777" w:rsidR="003E6930" w:rsidRDefault="003E6930" w:rsidP="00F33C12">
      <w:pPr>
        <w:tabs>
          <w:tab w:val="left" w:pos="720"/>
        </w:tabs>
        <w:autoSpaceDE w:val="0"/>
        <w:autoSpaceDN w:val="0"/>
        <w:adjustRightInd w:val="0"/>
        <w:spacing w:after="120" w:line="360" w:lineRule="auto"/>
        <w:rPr>
          <w:rFonts w:cstheme="minorHAnsi"/>
          <w:color w:val="000000"/>
          <w:sz w:val="24"/>
          <w:szCs w:val="24"/>
        </w:rPr>
      </w:pPr>
    </w:p>
    <w:p w14:paraId="30B1EA6A" w14:textId="0EC0A325" w:rsidR="00F33C12" w:rsidRPr="00F33C12" w:rsidRDefault="00F33C12" w:rsidP="00F33C12">
      <w:pPr>
        <w:tabs>
          <w:tab w:val="left" w:pos="720"/>
        </w:tabs>
        <w:autoSpaceDE w:val="0"/>
        <w:autoSpaceDN w:val="0"/>
        <w:adjustRightInd w:val="0"/>
        <w:spacing w:after="120" w:line="360" w:lineRule="auto"/>
        <w:rPr>
          <w:rFonts w:cstheme="minorHAnsi"/>
          <w:b/>
          <w:color w:val="000000"/>
          <w:sz w:val="24"/>
          <w:szCs w:val="24"/>
        </w:rPr>
      </w:pPr>
      <w:r w:rsidRPr="00F33C12">
        <w:rPr>
          <w:rFonts w:cstheme="minorHAnsi"/>
          <w:b/>
          <w:color w:val="000000"/>
          <w:sz w:val="24"/>
          <w:szCs w:val="24"/>
        </w:rPr>
        <w:t>USNESENÍ</w:t>
      </w:r>
    </w:p>
    <w:p w14:paraId="23FF6A0C" w14:textId="09CCCC6F" w:rsidR="009D67B2" w:rsidRDefault="00F33C12" w:rsidP="009D67B2">
      <w:pPr>
        <w:tabs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Výbor proti vy</w:t>
      </w:r>
      <w:r w:rsidR="000003CF">
        <w:rPr>
          <w:rFonts w:cstheme="minorHAnsi"/>
          <w:color w:val="000000"/>
          <w:sz w:val="24"/>
          <w:szCs w:val="24"/>
        </w:rPr>
        <w:t xml:space="preserve">lidňování centra a pro podporu </w:t>
      </w:r>
      <w:r w:rsidR="003E534C">
        <w:rPr>
          <w:rFonts w:cstheme="minorHAnsi"/>
          <w:color w:val="000000"/>
          <w:sz w:val="24"/>
          <w:szCs w:val="24"/>
        </w:rPr>
        <w:t xml:space="preserve">komunitního života </w:t>
      </w:r>
      <w:r w:rsidR="009D67B2" w:rsidRPr="009D67B2">
        <w:rPr>
          <w:rFonts w:cstheme="minorHAnsi"/>
          <w:color w:val="000000"/>
          <w:sz w:val="24"/>
          <w:szCs w:val="24"/>
        </w:rPr>
        <w:t xml:space="preserve">apeluje na </w:t>
      </w:r>
      <w:r w:rsidR="009D67B2">
        <w:rPr>
          <w:rFonts w:cstheme="minorHAnsi"/>
          <w:color w:val="000000"/>
          <w:sz w:val="24"/>
          <w:szCs w:val="24"/>
        </w:rPr>
        <w:t>Hlavní město Praha</w:t>
      </w:r>
      <w:r w:rsidR="009D67B2" w:rsidRPr="009D67B2">
        <w:rPr>
          <w:rFonts w:cstheme="minorHAnsi"/>
          <w:color w:val="000000"/>
          <w:sz w:val="24"/>
          <w:szCs w:val="24"/>
        </w:rPr>
        <w:t xml:space="preserve">, aby </w:t>
      </w:r>
      <w:r w:rsidR="009D67B2">
        <w:rPr>
          <w:rFonts w:cstheme="minorHAnsi"/>
          <w:color w:val="000000"/>
          <w:sz w:val="24"/>
          <w:szCs w:val="24"/>
        </w:rPr>
        <w:t>vybírané prostředky z navýšeného</w:t>
      </w:r>
      <w:r w:rsidR="009D67B2" w:rsidRPr="009D67B2">
        <w:rPr>
          <w:rFonts w:cstheme="minorHAnsi"/>
          <w:color w:val="000000"/>
          <w:sz w:val="24"/>
          <w:szCs w:val="24"/>
        </w:rPr>
        <w:t xml:space="preserve"> </w:t>
      </w:r>
      <w:r w:rsidR="009D67B2">
        <w:rPr>
          <w:rFonts w:cstheme="minorHAnsi"/>
          <w:color w:val="000000"/>
          <w:sz w:val="24"/>
          <w:szCs w:val="24"/>
        </w:rPr>
        <w:t xml:space="preserve">ubytovacího </w:t>
      </w:r>
      <w:r w:rsidR="00141C3A">
        <w:rPr>
          <w:rFonts w:cstheme="minorHAnsi"/>
          <w:color w:val="000000"/>
          <w:sz w:val="24"/>
          <w:szCs w:val="24"/>
        </w:rPr>
        <w:t>poplatku byly využíván</w:t>
      </w:r>
      <w:r w:rsidR="009D67B2" w:rsidRPr="009D67B2">
        <w:rPr>
          <w:rFonts w:cstheme="minorHAnsi"/>
          <w:color w:val="000000"/>
          <w:sz w:val="24"/>
          <w:szCs w:val="24"/>
        </w:rPr>
        <w:t xml:space="preserve">y k sanaci dopadu masového turismu zejména s přihlédnutím na </w:t>
      </w:r>
      <w:r w:rsidR="009D67B2">
        <w:rPr>
          <w:rFonts w:cstheme="minorHAnsi"/>
          <w:color w:val="000000"/>
          <w:sz w:val="24"/>
          <w:szCs w:val="24"/>
        </w:rPr>
        <w:t xml:space="preserve">oblast </w:t>
      </w:r>
      <w:r w:rsidR="009D67B2" w:rsidRPr="009D67B2">
        <w:rPr>
          <w:rFonts w:cstheme="minorHAnsi"/>
          <w:color w:val="000000"/>
          <w:sz w:val="24"/>
          <w:szCs w:val="24"/>
        </w:rPr>
        <w:t>P</w:t>
      </w:r>
      <w:r w:rsidR="009D67B2">
        <w:rPr>
          <w:rFonts w:cstheme="minorHAnsi"/>
          <w:color w:val="000000"/>
          <w:sz w:val="24"/>
          <w:szCs w:val="24"/>
        </w:rPr>
        <w:t xml:space="preserve">ražské památkové rezervace a </w:t>
      </w:r>
      <w:r w:rsidR="009D67B2" w:rsidRPr="009D67B2">
        <w:rPr>
          <w:rFonts w:cstheme="minorHAnsi"/>
          <w:color w:val="000000"/>
          <w:sz w:val="24"/>
          <w:szCs w:val="24"/>
        </w:rPr>
        <w:t>zejména v oblasti bezpečnost</w:t>
      </w:r>
      <w:r w:rsidR="009D67B2">
        <w:rPr>
          <w:rFonts w:cstheme="minorHAnsi"/>
          <w:color w:val="000000"/>
          <w:sz w:val="24"/>
          <w:szCs w:val="24"/>
        </w:rPr>
        <w:t>i, pořádku a úklidu.</w:t>
      </w:r>
    </w:p>
    <w:p w14:paraId="7EEC4B2F" w14:textId="08EA6A5F" w:rsidR="009D67B2" w:rsidRPr="001D7DA1" w:rsidRDefault="009D67B2" w:rsidP="009D67B2">
      <w:pPr>
        <w:tabs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rFonts w:cstheme="minorHAnsi"/>
          <w:sz w:val="24"/>
          <w:szCs w:val="24"/>
        </w:rPr>
      </w:pPr>
      <w:r w:rsidRPr="009D67B2">
        <w:rPr>
          <w:rFonts w:cstheme="minorHAnsi"/>
          <w:color w:val="000000"/>
          <w:sz w:val="24"/>
          <w:szCs w:val="24"/>
        </w:rPr>
        <w:t>PRO – čtyři členové</w:t>
      </w:r>
      <w:r w:rsidRPr="001D7DA1">
        <w:rPr>
          <w:rFonts w:cstheme="minorHAnsi"/>
          <w:sz w:val="24"/>
          <w:szCs w:val="24"/>
        </w:rPr>
        <w:t xml:space="preserve"> Výboru (</w:t>
      </w:r>
      <w:r>
        <w:rPr>
          <w:rFonts w:cstheme="minorHAnsi"/>
          <w:sz w:val="24"/>
          <w:szCs w:val="24"/>
        </w:rPr>
        <w:t>4</w:t>
      </w:r>
      <w:r w:rsidRPr="001D7DA1">
        <w:rPr>
          <w:rFonts w:cstheme="minorHAnsi"/>
          <w:sz w:val="24"/>
          <w:szCs w:val="24"/>
        </w:rPr>
        <w:t>)     PROTI – nikdo (0)</w:t>
      </w:r>
      <w:r w:rsidRPr="001D7DA1">
        <w:rPr>
          <w:rFonts w:cstheme="minorHAnsi"/>
          <w:sz w:val="24"/>
          <w:szCs w:val="24"/>
        </w:rPr>
        <w:tab/>
        <w:t xml:space="preserve">   ZDRŽEL SE – nikdo (0)</w:t>
      </w:r>
      <w:r w:rsidRPr="001D7DA1">
        <w:rPr>
          <w:rFonts w:cstheme="minorHAnsi"/>
          <w:sz w:val="24"/>
          <w:szCs w:val="24"/>
        </w:rPr>
        <w:tab/>
      </w:r>
      <w:r w:rsidRPr="001D7DA1">
        <w:rPr>
          <w:rFonts w:cstheme="minorHAnsi"/>
          <w:b/>
          <w:sz w:val="24"/>
          <w:szCs w:val="24"/>
        </w:rPr>
        <w:t>PŘIJATO</w:t>
      </w:r>
    </w:p>
    <w:p w14:paraId="7B36A975" w14:textId="6FE39EBB" w:rsidR="00851E84" w:rsidRPr="00851E84" w:rsidRDefault="00851E84" w:rsidP="00851E84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color w:val="000000"/>
          <w:sz w:val="24"/>
          <w:szCs w:val="24"/>
        </w:rPr>
      </w:pPr>
      <w:bookmarkStart w:id="0" w:name="_GoBack"/>
      <w:r>
        <w:rPr>
          <w:rFonts w:cstheme="minorHAnsi"/>
          <w:b/>
          <w:color w:val="000000"/>
          <w:sz w:val="24"/>
          <w:szCs w:val="24"/>
        </w:rPr>
        <w:lastRenderedPageBreak/>
        <w:t>5</w:t>
      </w:r>
      <w:r w:rsidR="000525F3" w:rsidRPr="00851E84">
        <w:rPr>
          <w:rFonts w:cstheme="minorHAnsi"/>
          <w:b/>
          <w:color w:val="000000"/>
          <w:sz w:val="24"/>
          <w:szCs w:val="24"/>
        </w:rPr>
        <w:t xml:space="preserve">. </w:t>
      </w:r>
      <w:r w:rsidRPr="00851E84">
        <w:rPr>
          <w:rFonts w:cstheme="minorHAnsi"/>
          <w:b/>
          <w:color w:val="000000"/>
          <w:sz w:val="24"/>
          <w:szCs w:val="24"/>
        </w:rPr>
        <w:t xml:space="preserve">PROTI VYLIDŇOVÁNÍ CENTRA: byty pod správou MČ a MHMP </w:t>
      </w:r>
    </w:p>
    <w:p w14:paraId="337AE3BA" w14:textId="2DC5AA47" w:rsidR="00C73306" w:rsidRDefault="00C73306" w:rsidP="009954C4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2E2C4CB1" w14:textId="45873DF6" w:rsidR="003E534C" w:rsidRPr="001D7DA1" w:rsidRDefault="00823770" w:rsidP="003E534C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 bytovému fondu MČ Praha 1 bylo uvedeno, že v některých z těch se starými nájemními smlouvami, jež ještě neošetřovaly krátkodobé ubytování, je t</w:t>
      </w:r>
      <w:r w:rsidR="00141C3A">
        <w:rPr>
          <w:rFonts w:cstheme="minorHAnsi"/>
          <w:sz w:val="24"/>
          <w:szCs w:val="24"/>
        </w:rPr>
        <w:t>en</w:t>
      </w:r>
      <w:r>
        <w:rPr>
          <w:rFonts w:cstheme="minorHAnsi"/>
          <w:sz w:val="24"/>
          <w:szCs w:val="24"/>
        </w:rPr>
        <w:t>to</w:t>
      </w:r>
      <w:r w:rsidR="00141C3A">
        <w:rPr>
          <w:rFonts w:cstheme="minorHAnsi"/>
          <w:sz w:val="24"/>
          <w:szCs w:val="24"/>
        </w:rPr>
        <w:t xml:space="preserve"> typ ubytování nájemci dále poskytován</w:t>
      </w:r>
      <w:r>
        <w:rPr>
          <w:rFonts w:cstheme="minorHAnsi"/>
          <w:sz w:val="24"/>
          <w:szCs w:val="24"/>
        </w:rPr>
        <w:t xml:space="preserve">. </w:t>
      </w:r>
      <w:r w:rsidR="00E92E3C">
        <w:rPr>
          <w:rFonts w:cstheme="minorHAnsi"/>
          <w:sz w:val="24"/>
          <w:szCs w:val="24"/>
        </w:rPr>
        <w:t xml:space="preserve">Do všech nových nájemních smluv se od jisté doby vkládá podmínka, že městské byty nelze využít ke krátkodobému pronájmu. Bylo by v této souvislosti vhodné, kdyby šlo mezi smlouvami vytipovat ty, u nichž se blíží konec lhůty stávajícího pronájmu, a ohlídat, aby v případě prodloužení těchto smluv nebylo možné </w:t>
      </w:r>
      <w:r w:rsidR="00F00C65">
        <w:rPr>
          <w:rFonts w:cstheme="minorHAnsi"/>
          <w:sz w:val="24"/>
          <w:szCs w:val="24"/>
        </w:rPr>
        <w:t xml:space="preserve">v bytech </w:t>
      </w:r>
      <w:r w:rsidR="00E92E3C">
        <w:rPr>
          <w:rFonts w:cstheme="minorHAnsi"/>
          <w:sz w:val="24"/>
          <w:szCs w:val="24"/>
        </w:rPr>
        <w:t>poskytovat krátkodobé ubytování. Paní předsedkyně slíbila věnovat se tomuto tématu hlouběji a připravit na příšt</w:t>
      </w:r>
      <w:r w:rsidR="00F00C65">
        <w:rPr>
          <w:rFonts w:cstheme="minorHAnsi"/>
          <w:sz w:val="24"/>
          <w:szCs w:val="24"/>
        </w:rPr>
        <w:t>í jednání</w:t>
      </w:r>
      <w:r w:rsidR="00E92E3C">
        <w:rPr>
          <w:rFonts w:cstheme="minorHAnsi"/>
          <w:sz w:val="24"/>
          <w:szCs w:val="24"/>
        </w:rPr>
        <w:t xml:space="preserve"> širší materiál.</w:t>
      </w:r>
    </w:p>
    <w:bookmarkEnd w:id="0"/>
    <w:p w14:paraId="584A80D7" w14:textId="77777777" w:rsidR="003E534C" w:rsidRPr="003E534C" w:rsidRDefault="003E534C" w:rsidP="009954C4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617895ED" w14:textId="0D347B0E" w:rsidR="007B6CDB" w:rsidRDefault="00851E84" w:rsidP="009954C4">
      <w:p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7B6CDB">
        <w:rPr>
          <w:rFonts w:cstheme="minorHAnsi"/>
          <w:b/>
          <w:sz w:val="24"/>
          <w:szCs w:val="24"/>
        </w:rPr>
        <w:t xml:space="preserve">. </w:t>
      </w:r>
      <w:r w:rsidR="00CC6D69">
        <w:rPr>
          <w:rFonts w:cstheme="minorHAnsi"/>
          <w:b/>
          <w:sz w:val="24"/>
          <w:szCs w:val="24"/>
        </w:rPr>
        <w:t>Různé</w:t>
      </w:r>
    </w:p>
    <w:p w14:paraId="132CDFD3" w14:textId="77777777" w:rsidR="00CC6D69" w:rsidRPr="001D7DA1" w:rsidRDefault="00CC6D69" w:rsidP="009954C4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2E43898C" w14:textId="07688BDF" w:rsidR="00D06D2C" w:rsidRDefault="00E92E3C" w:rsidP="009954C4">
      <w:pPr>
        <w:spacing w:line="36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Členové Výboru projevili zájem o zanesení tématu zkušeností s novým stavebním zákonem a rovněž v oblasti odpadového hospodářství z pohledu úřadu MČ Praha 1 na program příštích jednání.</w:t>
      </w:r>
    </w:p>
    <w:p w14:paraId="3413C97C" w14:textId="77777777" w:rsidR="00E50A13" w:rsidRPr="001D7DA1" w:rsidRDefault="00E50A13" w:rsidP="009954C4">
      <w:pPr>
        <w:spacing w:line="36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</w:p>
    <w:p w14:paraId="1BAA5DE0" w14:textId="56430F3A" w:rsidR="00254209" w:rsidRPr="001D7DA1" w:rsidRDefault="00851E84" w:rsidP="009954C4">
      <w:pPr>
        <w:spacing w:line="36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>7</w:t>
      </w:r>
      <w:r w:rsidR="00254209" w:rsidRPr="001D7DA1">
        <w:rPr>
          <w:rFonts w:eastAsia="Times New Roman" w:cstheme="minorHAnsi"/>
          <w:b/>
          <w:sz w:val="24"/>
          <w:szCs w:val="24"/>
          <w:lang w:eastAsia="cs-CZ"/>
        </w:rPr>
        <w:t>.</w:t>
      </w:r>
      <w:r w:rsidR="00E50A13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="00254209" w:rsidRPr="001D7DA1">
        <w:rPr>
          <w:rFonts w:eastAsia="Times New Roman" w:cstheme="minorHAnsi"/>
          <w:b/>
          <w:sz w:val="24"/>
          <w:szCs w:val="24"/>
          <w:lang w:eastAsia="cs-CZ"/>
        </w:rPr>
        <w:t>Záv</w:t>
      </w:r>
      <w:r w:rsidR="00B25616" w:rsidRPr="001D7DA1">
        <w:rPr>
          <w:rFonts w:eastAsia="Times New Roman" w:cstheme="minorHAnsi"/>
          <w:b/>
          <w:sz w:val="24"/>
          <w:szCs w:val="24"/>
          <w:lang w:eastAsia="cs-CZ"/>
        </w:rPr>
        <w:t>ě</w:t>
      </w:r>
      <w:r w:rsidR="00254209" w:rsidRPr="001D7DA1">
        <w:rPr>
          <w:rFonts w:eastAsia="Times New Roman" w:cstheme="minorHAnsi"/>
          <w:b/>
          <w:sz w:val="24"/>
          <w:szCs w:val="24"/>
          <w:lang w:eastAsia="cs-CZ"/>
        </w:rPr>
        <w:t>r</w:t>
      </w:r>
    </w:p>
    <w:p w14:paraId="201F6E63" w14:textId="78AA4754" w:rsidR="00254209" w:rsidRPr="001D7DA1" w:rsidRDefault="00254209" w:rsidP="009954C4">
      <w:pPr>
        <w:spacing w:line="36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2FC85263" w14:textId="2EC4F751" w:rsidR="000D315F" w:rsidRPr="001D7DA1" w:rsidRDefault="00BA278D" w:rsidP="009954C4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1D7DA1">
        <w:rPr>
          <w:rFonts w:eastAsia="Times New Roman" w:cstheme="minorHAnsi"/>
          <w:sz w:val="24"/>
          <w:szCs w:val="24"/>
          <w:lang w:eastAsia="cs-CZ"/>
        </w:rPr>
        <w:t>Jednání Výboru bylo ukončeno v 1</w:t>
      </w:r>
      <w:r w:rsidR="00E50A13">
        <w:rPr>
          <w:rFonts w:eastAsia="Times New Roman" w:cstheme="minorHAnsi"/>
          <w:sz w:val="24"/>
          <w:szCs w:val="24"/>
          <w:lang w:eastAsia="cs-CZ"/>
        </w:rPr>
        <w:t>7</w:t>
      </w:r>
      <w:r w:rsidRPr="001D7DA1">
        <w:rPr>
          <w:rFonts w:eastAsia="Times New Roman" w:cstheme="minorHAnsi"/>
          <w:sz w:val="24"/>
          <w:szCs w:val="24"/>
          <w:lang w:eastAsia="cs-CZ"/>
        </w:rPr>
        <w:t>:</w:t>
      </w:r>
      <w:r w:rsidR="00851E84">
        <w:rPr>
          <w:rFonts w:eastAsia="Times New Roman" w:cstheme="minorHAnsi"/>
          <w:sz w:val="24"/>
          <w:szCs w:val="24"/>
          <w:lang w:eastAsia="cs-CZ"/>
        </w:rPr>
        <w:t>0</w:t>
      </w:r>
      <w:r w:rsidR="003E534C">
        <w:rPr>
          <w:rFonts w:eastAsia="Times New Roman" w:cstheme="minorHAnsi"/>
          <w:sz w:val="24"/>
          <w:szCs w:val="24"/>
          <w:lang w:eastAsia="cs-CZ"/>
        </w:rPr>
        <w:t>0</w:t>
      </w:r>
      <w:r w:rsidRPr="001D7DA1">
        <w:rPr>
          <w:rFonts w:eastAsia="Times New Roman" w:cstheme="minorHAnsi"/>
          <w:sz w:val="24"/>
          <w:szCs w:val="24"/>
          <w:lang w:eastAsia="cs-CZ"/>
        </w:rPr>
        <w:t xml:space="preserve">. Příští jednání se uskuteční </w:t>
      </w:r>
      <w:r w:rsidR="00851E84">
        <w:rPr>
          <w:rFonts w:eastAsia="Times New Roman" w:cstheme="minorHAnsi"/>
          <w:sz w:val="24"/>
          <w:szCs w:val="24"/>
          <w:lang w:eastAsia="cs-CZ"/>
        </w:rPr>
        <w:t>21</w:t>
      </w:r>
      <w:r w:rsidR="00E50A13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851E84">
        <w:rPr>
          <w:rFonts w:eastAsia="Times New Roman" w:cstheme="minorHAnsi"/>
          <w:sz w:val="24"/>
          <w:szCs w:val="24"/>
          <w:lang w:eastAsia="cs-CZ"/>
        </w:rPr>
        <w:t xml:space="preserve">listopadu </w:t>
      </w:r>
      <w:r w:rsidR="0058356B">
        <w:rPr>
          <w:rFonts w:eastAsia="Times New Roman" w:cstheme="minorHAnsi"/>
          <w:sz w:val="24"/>
          <w:szCs w:val="24"/>
          <w:lang w:eastAsia="cs-CZ"/>
        </w:rPr>
        <w:t>2024</w:t>
      </w:r>
      <w:r w:rsidR="00E50A13">
        <w:rPr>
          <w:rFonts w:eastAsia="Times New Roman" w:cstheme="minorHAnsi"/>
          <w:sz w:val="24"/>
          <w:szCs w:val="24"/>
          <w:lang w:eastAsia="cs-CZ"/>
        </w:rPr>
        <w:t>.</w:t>
      </w:r>
    </w:p>
    <w:p w14:paraId="7B5F1E30" w14:textId="360AC45C" w:rsidR="003D63B9" w:rsidRDefault="003D63B9" w:rsidP="009954C4">
      <w:pPr>
        <w:spacing w:line="360" w:lineRule="auto"/>
        <w:rPr>
          <w:rFonts w:cstheme="minorHAnsi"/>
        </w:rPr>
      </w:pPr>
    </w:p>
    <w:p w14:paraId="5AD0E63D" w14:textId="449EF7AD" w:rsidR="00D06D2C" w:rsidRDefault="00D06D2C" w:rsidP="009954C4">
      <w:pPr>
        <w:pBdr>
          <w:bottom w:val="single" w:sz="12" w:space="1" w:color="auto"/>
        </w:pBdr>
        <w:spacing w:line="360" w:lineRule="auto"/>
        <w:rPr>
          <w:rFonts w:cstheme="minorHAnsi"/>
        </w:rPr>
      </w:pPr>
    </w:p>
    <w:p w14:paraId="219083C9" w14:textId="63BA09B7" w:rsidR="00D06D2C" w:rsidRDefault="00D06D2C" w:rsidP="009954C4">
      <w:pPr>
        <w:pBdr>
          <w:bottom w:val="single" w:sz="12" w:space="1" w:color="auto"/>
        </w:pBdr>
        <w:spacing w:line="360" w:lineRule="auto"/>
        <w:rPr>
          <w:rFonts w:cstheme="minorHAnsi"/>
        </w:rPr>
      </w:pPr>
    </w:p>
    <w:p w14:paraId="73138DB7" w14:textId="708CCA6E" w:rsidR="00D06D2C" w:rsidRDefault="00D06D2C" w:rsidP="009954C4">
      <w:pPr>
        <w:pBdr>
          <w:bottom w:val="single" w:sz="12" w:space="1" w:color="auto"/>
        </w:pBdr>
        <w:spacing w:line="360" w:lineRule="auto"/>
        <w:rPr>
          <w:rFonts w:cstheme="minorHAnsi"/>
        </w:rPr>
      </w:pPr>
    </w:p>
    <w:p w14:paraId="643ECA61" w14:textId="052A16C9" w:rsidR="00D06D2C" w:rsidRDefault="00D06D2C" w:rsidP="009954C4">
      <w:pPr>
        <w:pBdr>
          <w:bottom w:val="single" w:sz="12" w:space="1" w:color="auto"/>
        </w:pBdr>
        <w:spacing w:line="360" w:lineRule="auto"/>
        <w:rPr>
          <w:rFonts w:cstheme="minorHAnsi"/>
        </w:rPr>
      </w:pPr>
    </w:p>
    <w:p w14:paraId="3AB8CBC7" w14:textId="5B91C94E" w:rsidR="00D06D2C" w:rsidRDefault="00D06D2C" w:rsidP="009954C4">
      <w:pPr>
        <w:pBdr>
          <w:bottom w:val="single" w:sz="12" w:space="1" w:color="auto"/>
        </w:pBdr>
        <w:spacing w:line="360" w:lineRule="auto"/>
        <w:rPr>
          <w:rFonts w:cstheme="minorHAnsi"/>
        </w:rPr>
      </w:pPr>
    </w:p>
    <w:p w14:paraId="02E49F24" w14:textId="511501AC" w:rsidR="00D06D2C" w:rsidRDefault="00D06D2C" w:rsidP="009954C4">
      <w:pPr>
        <w:pBdr>
          <w:bottom w:val="single" w:sz="12" w:space="1" w:color="auto"/>
        </w:pBdr>
        <w:spacing w:line="360" w:lineRule="auto"/>
        <w:rPr>
          <w:rFonts w:cstheme="minorHAnsi"/>
        </w:rPr>
      </w:pPr>
    </w:p>
    <w:p w14:paraId="2DEDF755" w14:textId="514BF600" w:rsidR="00D06D2C" w:rsidRDefault="00D06D2C" w:rsidP="009954C4">
      <w:pPr>
        <w:pBdr>
          <w:bottom w:val="single" w:sz="12" w:space="1" w:color="auto"/>
        </w:pBdr>
        <w:spacing w:line="360" w:lineRule="auto"/>
        <w:rPr>
          <w:rFonts w:cstheme="minorHAnsi"/>
        </w:rPr>
      </w:pPr>
    </w:p>
    <w:p w14:paraId="20484DCD" w14:textId="2B38F33C" w:rsidR="00D06D2C" w:rsidRPr="001D7DA1" w:rsidRDefault="00D06D2C" w:rsidP="009954C4">
      <w:pPr>
        <w:pBdr>
          <w:bottom w:val="single" w:sz="12" w:space="1" w:color="auto"/>
        </w:pBdr>
        <w:spacing w:line="360" w:lineRule="auto"/>
        <w:rPr>
          <w:rFonts w:cstheme="minorHAnsi"/>
        </w:rPr>
      </w:pPr>
    </w:p>
    <w:p w14:paraId="01D3E1A4" w14:textId="77777777" w:rsidR="004379C2" w:rsidRPr="001D7DA1" w:rsidRDefault="004379C2" w:rsidP="009954C4">
      <w:pPr>
        <w:spacing w:line="360" w:lineRule="auto"/>
        <w:rPr>
          <w:rFonts w:cstheme="minorHAnsi"/>
          <w:i/>
        </w:rPr>
      </w:pPr>
      <w:r w:rsidRPr="001D7DA1">
        <w:rPr>
          <w:rFonts w:cstheme="minorHAnsi"/>
          <w:i/>
        </w:rPr>
        <w:t>Zapsal:</w:t>
      </w:r>
      <w:r w:rsidRPr="001D7DA1">
        <w:rPr>
          <w:rFonts w:cstheme="minorHAnsi"/>
          <w:i/>
        </w:rPr>
        <w:tab/>
      </w:r>
      <w:r w:rsidRPr="001D7DA1">
        <w:rPr>
          <w:rFonts w:cstheme="minorHAnsi"/>
          <w:i/>
        </w:rPr>
        <w:tab/>
      </w:r>
      <w:r w:rsidRPr="001D7DA1">
        <w:rPr>
          <w:rFonts w:cstheme="minorHAnsi"/>
          <w:i/>
        </w:rPr>
        <w:tab/>
      </w:r>
      <w:r w:rsidRPr="001D7DA1">
        <w:rPr>
          <w:rFonts w:cstheme="minorHAnsi"/>
          <w:i/>
        </w:rPr>
        <w:tab/>
        <w:t>Ověřovatel zápisu:</w:t>
      </w:r>
      <w:r w:rsidRPr="001D7DA1">
        <w:rPr>
          <w:rFonts w:cstheme="minorHAnsi"/>
          <w:i/>
        </w:rPr>
        <w:tab/>
      </w:r>
      <w:r w:rsidRPr="001D7DA1">
        <w:rPr>
          <w:rFonts w:cstheme="minorHAnsi"/>
          <w:i/>
        </w:rPr>
        <w:tab/>
      </w:r>
      <w:r w:rsidR="006D261A" w:rsidRPr="001D7DA1">
        <w:rPr>
          <w:rFonts w:cstheme="minorHAnsi"/>
          <w:i/>
        </w:rPr>
        <w:tab/>
      </w:r>
      <w:r w:rsidRPr="001D7DA1">
        <w:rPr>
          <w:rFonts w:cstheme="minorHAnsi"/>
          <w:i/>
        </w:rPr>
        <w:t>Schválil:</w:t>
      </w:r>
    </w:p>
    <w:p w14:paraId="3883FC43" w14:textId="18B34AFD" w:rsidR="004379C2" w:rsidRPr="001D7DA1" w:rsidRDefault="004379C2" w:rsidP="009954C4">
      <w:pPr>
        <w:spacing w:line="360" w:lineRule="auto"/>
        <w:rPr>
          <w:rFonts w:cstheme="minorHAnsi"/>
        </w:rPr>
      </w:pPr>
      <w:r w:rsidRPr="001D7DA1">
        <w:rPr>
          <w:rFonts w:cstheme="minorHAnsi"/>
        </w:rPr>
        <w:t xml:space="preserve">Dorian </w:t>
      </w:r>
      <w:proofErr w:type="spellStart"/>
      <w:r w:rsidRPr="001D7DA1">
        <w:rPr>
          <w:rFonts w:cstheme="minorHAnsi"/>
        </w:rPr>
        <w:t>Gaar</w:t>
      </w:r>
      <w:proofErr w:type="spellEnd"/>
      <w:r w:rsidR="00F079F8" w:rsidRPr="001D7DA1">
        <w:rPr>
          <w:rFonts w:cstheme="minorHAnsi"/>
        </w:rPr>
        <w:tab/>
      </w:r>
      <w:r w:rsidRPr="001D7DA1">
        <w:rPr>
          <w:rFonts w:cstheme="minorHAnsi"/>
        </w:rPr>
        <w:tab/>
      </w:r>
      <w:r w:rsidRPr="001D7DA1">
        <w:rPr>
          <w:rFonts w:cstheme="minorHAnsi"/>
        </w:rPr>
        <w:tab/>
      </w:r>
      <w:r w:rsidR="00851E84">
        <w:rPr>
          <w:rFonts w:cstheme="minorHAnsi"/>
        </w:rPr>
        <w:t xml:space="preserve">Filip </w:t>
      </w:r>
      <w:proofErr w:type="spellStart"/>
      <w:r w:rsidR="00851E84">
        <w:rPr>
          <w:rFonts w:cstheme="minorHAnsi"/>
        </w:rPr>
        <w:t>Kračman</w:t>
      </w:r>
      <w:proofErr w:type="spellEnd"/>
      <w:r w:rsidR="00D06D2C">
        <w:rPr>
          <w:rFonts w:cstheme="minorHAnsi"/>
        </w:rPr>
        <w:tab/>
      </w:r>
      <w:r w:rsidRPr="001D7DA1">
        <w:rPr>
          <w:rFonts w:cstheme="minorHAnsi"/>
        </w:rPr>
        <w:tab/>
      </w:r>
      <w:r w:rsidRPr="001D7DA1">
        <w:rPr>
          <w:rFonts w:cstheme="minorHAnsi"/>
        </w:rPr>
        <w:tab/>
      </w:r>
      <w:r w:rsidR="006D261A" w:rsidRPr="001D7DA1">
        <w:rPr>
          <w:rFonts w:cstheme="minorHAnsi"/>
        </w:rPr>
        <w:tab/>
        <w:t xml:space="preserve">Bronislava Sitár </w:t>
      </w:r>
      <w:proofErr w:type="spellStart"/>
      <w:r w:rsidR="006D261A" w:rsidRPr="001D7DA1">
        <w:rPr>
          <w:rFonts w:cstheme="minorHAnsi"/>
        </w:rPr>
        <w:t>Baboráková</w:t>
      </w:r>
      <w:proofErr w:type="spellEnd"/>
    </w:p>
    <w:p w14:paraId="3A716C36" w14:textId="4105F586" w:rsidR="004379C2" w:rsidRPr="001D7DA1" w:rsidRDefault="004379C2" w:rsidP="009954C4">
      <w:pPr>
        <w:spacing w:line="360" w:lineRule="auto"/>
        <w:rPr>
          <w:rFonts w:cstheme="minorHAnsi"/>
        </w:rPr>
      </w:pPr>
      <w:r w:rsidRPr="001D7DA1">
        <w:rPr>
          <w:rFonts w:cstheme="minorHAnsi"/>
        </w:rPr>
        <w:t xml:space="preserve">(tajemník </w:t>
      </w:r>
      <w:r w:rsidR="0047329F" w:rsidRPr="001D7DA1">
        <w:rPr>
          <w:rFonts w:cstheme="minorHAnsi"/>
        </w:rPr>
        <w:t>výboru</w:t>
      </w:r>
      <w:r w:rsidRPr="001D7DA1">
        <w:rPr>
          <w:rFonts w:cstheme="minorHAnsi"/>
        </w:rPr>
        <w:t>)</w:t>
      </w:r>
      <w:r w:rsidR="000803D4" w:rsidRPr="001D7DA1">
        <w:rPr>
          <w:rFonts w:cstheme="minorHAnsi"/>
        </w:rPr>
        <w:tab/>
      </w:r>
      <w:r w:rsidRPr="001D7DA1">
        <w:rPr>
          <w:rFonts w:cstheme="minorHAnsi"/>
        </w:rPr>
        <w:tab/>
        <w:t>(</w:t>
      </w:r>
      <w:r w:rsidR="007B6414" w:rsidRPr="001D7DA1">
        <w:rPr>
          <w:rFonts w:cstheme="minorHAnsi"/>
        </w:rPr>
        <w:t xml:space="preserve">člen </w:t>
      </w:r>
      <w:r w:rsidR="005B2911" w:rsidRPr="001D7DA1">
        <w:rPr>
          <w:rFonts w:cstheme="minorHAnsi"/>
        </w:rPr>
        <w:t>výboru</w:t>
      </w:r>
      <w:r w:rsidRPr="001D7DA1">
        <w:rPr>
          <w:rFonts w:cstheme="minorHAnsi"/>
        </w:rPr>
        <w:t>)</w:t>
      </w:r>
      <w:r w:rsidR="00C22C7D" w:rsidRPr="001D7DA1">
        <w:rPr>
          <w:rFonts w:cstheme="minorHAnsi"/>
        </w:rPr>
        <w:tab/>
      </w:r>
      <w:r w:rsidR="007B6414" w:rsidRPr="001D7DA1">
        <w:rPr>
          <w:rFonts w:cstheme="minorHAnsi"/>
        </w:rPr>
        <w:tab/>
      </w:r>
      <w:r w:rsidR="007B6414" w:rsidRPr="001D7DA1">
        <w:rPr>
          <w:rFonts w:cstheme="minorHAnsi"/>
        </w:rPr>
        <w:tab/>
      </w:r>
      <w:r w:rsidR="005B2911" w:rsidRPr="001D7DA1">
        <w:rPr>
          <w:rFonts w:cstheme="minorHAnsi"/>
        </w:rPr>
        <w:tab/>
      </w:r>
      <w:r w:rsidR="006D261A" w:rsidRPr="001D7DA1">
        <w:rPr>
          <w:rFonts w:cstheme="minorHAnsi"/>
        </w:rPr>
        <w:t>(předsedkyně</w:t>
      </w:r>
      <w:r w:rsidRPr="001D7DA1">
        <w:rPr>
          <w:rFonts w:cstheme="minorHAnsi"/>
        </w:rPr>
        <w:t xml:space="preserve"> </w:t>
      </w:r>
      <w:r w:rsidR="0047329F" w:rsidRPr="001D7DA1">
        <w:rPr>
          <w:rFonts w:cstheme="minorHAnsi"/>
        </w:rPr>
        <w:t>výboru</w:t>
      </w:r>
      <w:r w:rsidRPr="001D7DA1">
        <w:rPr>
          <w:rFonts w:cstheme="minorHAnsi"/>
        </w:rPr>
        <w:t>)</w:t>
      </w:r>
    </w:p>
    <w:sectPr w:rsidR="004379C2" w:rsidRPr="001D7DA1" w:rsidSect="00602E0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F472B" w14:textId="77777777" w:rsidR="00835CFE" w:rsidRDefault="00835CFE" w:rsidP="00772EA6">
      <w:pPr>
        <w:spacing w:line="240" w:lineRule="auto"/>
      </w:pPr>
      <w:r>
        <w:separator/>
      </w:r>
    </w:p>
  </w:endnote>
  <w:endnote w:type="continuationSeparator" w:id="0">
    <w:p w14:paraId="6D110534" w14:textId="77777777" w:rsidR="00835CFE" w:rsidRDefault="00835CFE" w:rsidP="00772E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4001873"/>
      <w:docPartObj>
        <w:docPartGallery w:val="Page Numbers (Bottom of Page)"/>
        <w:docPartUnique/>
      </w:docPartObj>
    </w:sdtPr>
    <w:sdtEndPr/>
    <w:sdtContent>
      <w:p w14:paraId="2F5321A0" w14:textId="148D370F" w:rsidR="005845EC" w:rsidRDefault="005845E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4E9">
          <w:rPr>
            <w:noProof/>
          </w:rPr>
          <w:t>4</w:t>
        </w:r>
        <w:r>
          <w:fldChar w:fldCharType="end"/>
        </w:r>
      </w:p>
    </w:sdtContent>
  </w:sdt>
  <w:p w14:paraId="147867BE" w14:textId="77777777" w:rsidR="005845EC" w:rsidRDefault="005845EC">
    <w:pPr>
      <w:pStyle w:val="Zpa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5C9E4" w14:textId="77777777" w:rsidR="00835CFE" w:rsidRDefault="00835CFE" w:rsidP="00772EA6">
      <w:pPr>
        <w:spacing w:line="240" w:lineRule="auto"/>
      </w:pPr>
      <w:r>
        <w:separator/>
      </w:r>
    </w:p>
  </w:footnote>
  <w:footnote w:type="continuationSeparator" w:id="0">
    <w:p w14:paraId="43DD9EF1" w14:textId="77777777" w:rsidR="00835CFE" w:rsidRDefault="00835CFE" w:rsidP="00772E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90092"/>
    <w:multiLevelType w:val="hybridMultilevel"/>
    <w:tmpl w:val="4B08E7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837FF"/>
    <w:multiLevelType w:val="hybridMultilevel"/>
    <w:tmpl w:val="8CE01962"/>
    <w:lvl w:ilvl="0" w:tplc="143C8ED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7F20DD"/>
    <w:multiLevelType w:val="hybridMultilevel"/>
    <w:tmpl w:val="0EC623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F5AE3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B77B96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364A05"/>
    <w:multiLevelType w:val="hybridMultilevel"/>
    <w:tmpl w:val="4F1672C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A3724"/>
    <w:multiLevelType w:val="hybridMultilevel"/>
    <w:tmpl w:val="CDB2C240"/>
    <w:lvl w:ilvl="0" w:tplc="BF501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53302"/>
    <w:multiLevelType w:val="multilevel"/>
    <w:tmpl w:val="1FDED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FB4E0F"/>
    <w:multiLevelType w:val="hybridMultilevel"/>
    <w:tmpl w:val="F95240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02B67"/>
    <w:multiLevelType w:val="hybridMultilevel"/>
    <w:tmpl w:val="E0D6FE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C01AD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534BF4"/>
    <w:multiLevelType w:val="hybridMultilevel"/>
    <w:tmpl w:val="C21E78E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9E5722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5C542D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8A3392"/>
    <w:multiLevelType w:val="hybridMultilevel"/>
    <w:tmpl w:val="C730FF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220BCE"/>
    <w:multiLevelType w:val="hybridMultilevel"/>
    <w:tmpl w:val="D110FED4"/>
    <w:lvl w:ilvl="0" w:tplc="B6E061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F5772D"/>
    <w:multiLevelType w:val="hybridMultilevel"/>
    <w:tmpl w:val="E9D2A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266FB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911694"/>
    <w:multiLevelType w:val="hybridMultilevel"/>
    <w:tmpl w:val="7B003204"/>
    <w:lvl w:ilvl="0" w:tplc="4D12296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F2E1722"/>
    <w:multiLevelType w:val="hybridMultilevel"/>
    <w:tmpl w:val="5B96F1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241812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A27D10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F023318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2E13BB"/>
    <w:multiLevelType w:val="hybridMultilevel"/>
    <w:tmpl w:val="05107CF4"/>
    <w:lvl w:ilvl="0" w:tplc="C6AAE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EA6B86"/>
    <w:multiLevelType w:val="hybridMultilevel"/>
    <w:tmpl w:val="A9CA1CFC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CA7F62"/>
    <w:multiLevelType w:val="hybridMultilevel"/>
    <w:tmpl w:val="F0E050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D43C53"/>
    <w:multiLevelType w:val="hybridMultilevel"/>
    <w:tmpl w:val="5B96F1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4D33D4"/>
    <w:multiLevelType w:val="hybridMultilevel"/>
    <w:tmpl w:val="302C4FD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0F090C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B4364DF"/>
    <w:multiLevelType w:val="hybridMultilevel"/>
    <w:tmpl w:val="6FEAE878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6D2793"/>
    <w:multiLevelType w:val="hybridMultilevel"/>
    <w:tmpl w:val="F330033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71604FF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8F7128B"/>
    <w:multiLevelType w:val="hybridMultilevel"/>
    <w:tmpl w:val="1BCCD45E"/>
    <w:lvl w:ilvl="0" w:tplc="4D16D3C0">
      <w:start w:val="5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AF16CB"/>
    <w:multiLevelType w:val="hybridMultilevel"/>
    <w:tmpl w:val="5B96F1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6936C1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D540C26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EC54734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8D2CEF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6"/>
  </w:num>
  <w:num w:numId="3">
    <w:abstractNumId w:val="33"/>
  </w:num>
  <w:num w:numId="4">
    <w:abstractNumId w:val="19"/>
  </w:num>
  <w:num w:numId="5">
    <w:abstractNumId w:val="11"/>
  </w:num>
  <w:num w:numId="6">
    <w:abstractNumId w:val="18"/>
  </w:num>
  <w:num w:numId="7">
    <w:abstractNumId w:val="31"/>
  </w:num>
  <w:num w:numId="8">
    <w:abstractNumId w:val="9"/>
  </w:num>
  <w:num w:numId="9">
    <w:abstractNumId w:val="36"/>
  </w:num>
  <w:num w:numId="10">
    <w:abstractNumId w:val="37"/>
  </w:num>
  <w:num w:numId="11">
    <w:abstractNumId w:val="35"/>
  </w:num>
  <w:num w:numId="12">
    <w:abstractNumId w:val="32"/>
  </w:num>
  <w:num w:numId="13">
    <w:abstractNumId w:val="15"/>
  </w:num>
  <w:num w:numId="14">
    <w:abstractNumId w:val="22"/>
  </w:num>
  <w:num w:numId="15">
    <w:abstractNumId w:val="28"/>
  </w:num>
  <w:num w:numId="16">
    <w:abstractNumId w:val="21"/>
  </w:num>
  <w:num w:numId="17">
    <w:abstractNumId w:val="12"/>
  </w:num>
  <w:num w:numId="18">
    <w:abstractNumId w:val="1"/>
  </w:num>
  <w:num w:numId="19">
    <w:abstractNumId w:val="17"/>
  </w:num>
  <w:num w:numId="20">
    <w:abstractNumId w:val="4"/>
  </w:num>
  <w:num w:numId="21">
    <w:abstractNumId w:val="10"/>
  </w:num>
  <w:num w:numId="22">
    <w:abstractNumId w:val="3"/>
  </w:num>
  <w:num w:numId="23">
    <w:abstractNumId w:val="20"/>
  </w:num>
  <w:num w:numId="24">
    <w:abstractNumId w:val="13"/>
  </w:num>
  <w:num w:numId="25">
    <w:abstractNumId w:val="34"/>
  </w:num>
  <w:num w:numId="26">
    <w:abstractNumId w:val="23"/>
  </w:num>
  <w:num w:numId="27">
    <w:abstractNumId w:val="2"/>
  </w:num>
  <w:num w:numId="28">
    <w:abstractNumId w:val="24"/>
  </w:num>
  <w:num w:numId="29">
    <w:abstractNumId w:val="30"/>
  </w:num>
  <w:num w:numId="30">
    <w:abstractNumId w:val="25"/>
  </w:num>
  <w:num w:numId="31">
    <w:abstractNumId w:val="29"/>
  </w:num>
  <w:num w:numId="32">
    <w:abstractNumId w:val="8"/>
  </w:num>
  <w:num w:numId="33">
    <w:abstractNumId w:val="14"/>
  </w:num>
  <w:num w:numId="34">
    <w:abstractNumId w:val="7"/>
  </w:num>
  <w:num w:numId="35">
    <w:abstractNumId w:val="6"/>
  </w:num>
  <w:num w:numId="36">
    <w:abstractNumId w:val="27"/>
  </w:num>
  <w:num w:numId="37">
    <w:abstractNumId w:val="5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77"/>
    <w:rsid w:val="000003CF"/>
    <w:rsid w:val="0001652F"/>
    <w:rsid w:val="00026882"/>
    <w:rsid w:val="00032742"/>
    <w:rsid w:val="000471AF"/>
    <w:rsid w:val="000525F3"/>
    <w:rsid w:val="0006049C"/>
    <w:rsid w:val="00063DE5"/>
    <w:rsid w:val="00066EE0"/>
    <w:rsid w:val="000707AB"/>
    <w:rsid w:val="000803D4"/>
    <w:rsid w:val="00080727"/>
    <w:rsid w:val="00091C54"/>
    <w:rsid w:val="00091E08"/>
    <w:rsid w:val="00095D4E"/>
    <w:rsid w:val="000A3182"/>
    <w:rsid w:val="000A57D5"/>
    <w:rsid w:val="000A5F08"/>
    <w:rsid w:val="000B7937"/>
    <w:rsid w:val="000C43F6"/>
    <w:rsid w:val="000C5CEA"/>
    <w:rsid w:val="000D1177"/>
    <w:rsid w:val="000D315F"/>
    <w:rsid w:val="000E26CB"/>
    <w:rsid w:val="00104486"/>
    <w:rsid w:val="0011197A"/>
    <w:rsid w:val="00115207"/>
    <w:rsid w:val="001166DB"/>
    <w:rsid w:val="001200F4"/>
    <w:rsid w:val="00122362"/>
    <w:rsid w:val="0012298F"/>
    <w:rsid w:val="00125D1D"/>
    <w:rsid w:val="00134ACA"/>
    <w:rsid w:val="00134F65"/>
    <w:rsid w:val="00140389"/>
    <w:rsid w:val="00141C3A"/>
    <w:rsid w:val="001530C6"/>
    <w:rsid w:val="00155BA0"/>
    <w:rsid w:val="00157034"/>
    <w:rsid w:val="00162F96"/>
    <w:rsid w:val="001658CE"/>
    <w:rsid w:val="00170DD2"/>
    <w:rsid w:val="001717D0"/>
    <w:rsid w:val="00171E31"/>
    <w:rsid w:val="00172863"/>
    <w:rsid w:val="001749D6"/>
    <w:rsid w:val="00177D1F"/>
    <w:rsid w:val="001804B7"/>
    <w:rsid w:val="00184002"/>
    <w:rsid w:val="00192701"/>
    <w:rsid w:val="001A2687"/>
    <w:rsid w:val="001A5497"/>
    <w:rsid w:val="001A79B3"/>
    <w:rsid w:val="001B16FC"/>
    <w:rsid w:val="001B3027"/>
    <w:rsid w:val="001B75F0"/>
    <w:rsid w:val="001C069C"/>
    <w:rsid w:val="001C0DB0"/>
    <w:rsid w:val="001D0D7D"/>
    <w:rsid w:val="001D5FA6"/>
    <w:rsid w:val="001D7DA1"/>
    <w:rsid w:val="001E55C8"/>
    <w:rsid w:val="001E722F"/>
    <w:rsid w:val="001F178B"/>
    <w:rsid w:val="001F7D4A"/>
    <w:rsid w:val="00205E91"/>
    <w:rsid w:val="0021281C"/>
    <w:rsid w:val="00213241"/>
    <w:rsid w:val="00216C0A"/>
    <w:rsid w:val="002230AA"/>
    <w:rsid w:val="00247B63"/>
    <w:rsid w:val="00254209"/>
    <w:rsid w:val="00255DF3"/>
    <w:rsid w:val="00257508"/>
    <w:rsid w:val="002705CA"/>
    <w:rsid w:val="002770C5"/>
    <w:rsid w:val="0029037D"/>
    <w:rsid w:val="002A63D9"/>
    <w:rsid w:val="002B2596"/>
    <w:rsid w:val="002B7DA6"/>
    <w:rsid w:val="002C0325"/>
    <w:rsid w:val="002C32D4"/>
    <w:rsid w:val="002D1471"/>
    <w:rsid w:val="002D78D9"/>
    <w:rsid w:val="002E11C6"/>
    <w:rsid w:val="002E18FC"/>
    <w:rsid w:val="002E2AFA"/>
    <w:rsid w:val="002F172B"/>
    <w:rsid w:val="002F230A"/>
    <w:rsid w:val="0030069D"/>
    <w:rsid w:val="003109C7"/>
    <w:rsid w:val="00316232"/>
    <w:rsid w:val="00327B45"/>
    <w:rsid w:val="00330BB3"/>
    <w:rsid w:val="00340ECA"/>
    <w:rsid w:val="00342EA1"/>
    <w:rsid w:val="003439E1"/>
    <w:rsid w:val="0034501F"/>
    <w:rsid w:val="00350A82"/>
    <w:rsid w:val="00360847"/>
    <w:rsid w:val="00362281"/>
    <w:rsid w:val="00363A3F"/>
    <w:rsid w:val="00365507"/>
    <w:rsid w:val="0038755D"/>
    <w:rsid w:val="003878DD"/>
    <w:rsid w:val="00390551"/>
    <w:rsid w:val="00395A3A"/>
    <w:rsid w:val="003A0DB2"/>
    <w:rsid w:val="003B1692"/>
    <w:rsid w:val="003B5E7D"/>
    <w:rsid w:val="003B7237"/>
    <w:rsid w:val="003C51C5"/>
    <w:rsid w:val="003C70CE"/>
    <w:rsid w:val="003D4AC8"/>
    <w:rsid w:val="003D63B9"/>
    <w:rsid w:val="003D77CC"/>
    <w:rsid w:val="003E136C"/>
    <w:rsid w:val="003E2909"/>
    <w:rsid w:val="003E3D87"/>
    <w:rsid w:val="003E534C"/>
    <w:rsid w:val="003E6930"/>
    <w:rsid w:val="003E7100"/>
    <w:rsid w:val="003F342E"/>
    <w:rsid w:val="00400F64"/>
    <w:rsid w:val="00414673"/>
    <w:rsid w:val="00414C23"/>
    <w:rsid w:val="00435D85"/>
    <w:rsid w:val="004367E4"/>
    <w:rsid w:val="004379C2"/>
    <w:rsid w:val="004479FB"/>
    <w:rsid w:val="00453A24"/>
    <w:rsid w:val="00460925"/>
    <w:rsid w:val="004669FA"/>
    <w:rsid w:val="004720CB"/>
    <w:rsid w:val="00472B25"/>
    <w:rsid w:val="0047329F"/>
    <w:rsid w:val="004933A7"/>
    <w:rsid w:val="004A07F7"/>
    <w:rsid w:val="004A7C40"/>
    <w:rsid w:val="004B7E9B"/>
    <w:rsid w:val="004C7F81"/>
    <w:rsid w:val="004D3588"/>
    <w:rsid w:val="004D532D"/>
    <w:rsid w:val="004E0F20"/>
    <w:rsid w:val="004E1082"/>
    <w:rsid w:val="004E299D"/>
    <w:rsid w:val="004E62C3"/>
    <w:rsid w:val="004F21DD"/>
    <w:rsid w:val="004F44E7"/>
    <w:rsid w:val="00513C88"/>
    <w:rsid w:val="005159CC"/>
    <w:rsid w:val="0052697E"/>
    <w:rsid w:val="0052730B"/>
    <w:rsid w:val="00527F88"/>
    <w:rsid w:val="00540486"/>
    <w:rsid w:val="005439B6"/>
    <w:rsid w:val="0054689C"/>
    <w:rsid w:val="00550A77"/>
    <w:rsid w:val="00561D2E"/>
    <w:rsid w:val="00571F20"/>
    <w:rsid w:val="00573BD2"/>
    <w:rsid w:val="0058356B"/>
    <w:rsid w:val="00583AA2"/>
    <w:rsid w:val="005845EC"/>
    <w:rsid w:val="005863BA"/>
    <w:rsid w:val="00591E60"/>
    <w:rsid w:val="0059421A"/>
    <w:rsid w:val="005A376B"/>
    <w:rsid w:val="005A3C71"/>
    <w:rsid w:val="005A704B"/>
    <w:rsid w:val="005B2911"/>
    <w:rsid w:val="005B7A49"/>
    <w:rsid w:val="005D0653"/>
    <w:rsid w:val="005D1CC5"/>
    <w:rsid w:val="005D4638"/>
    <w:rsid w:val="005D518C"/>
    <w:rsid w:val="005D792E"/>
    <w:rsid w:val="005E6373"/>
    <w:rsid w:val="005F4D15"/>
    <w:rsid w:val="005F5707"/>
    <w:rsid w:val="00602E07"/>
    <w:rsid w:val="00630232"/>
    <w:rsid w:val="0063175C"/>
    <w:rsid w:val="006331BA"/>
    <w:rsid w:val="00634140"/>
    <w:rsid w:val="00637C84"/>
    <w:rsid w:val="00652373"/>
    <w:rsid w:val="00655320"/>
    <w:rsid w:val="00657870"/>
    <w:rsid w:val="0066615F"/>
    <w:rsid w:val="0067082F"/>
    <w:rsid w:val="0068279E"/>
    <w:rsid w:val="00687A7E"/>
    <w:rsid w:val="00692697"/>
    <w:rsid w:val="006A2732"/>
    <w:rsid w:val="006A5D4A"/>
    <w:rsid w:val="006B10CC"/>
    <w:rsid w:val="006B1716"/>
    <w:rsid w:val="006B24A1"/>
    <w:rsid w:val="006B3108"/>
    <w:rsid w:val="006D261A"/>
    <w:rsid w:val="006D4E4F"/>
    <w:rsid w:val="006E08E8"/>
    <w:rsid w:val="006E0DA5"/>
    <w:rsid w:val="006E2C00"/>
    <w:rsid w:val="006E3991"/>
    <w:rsid w:val="006E7D68"/>
    <w:rsid w:val="006F2849"/>
    <w:rsid w:val="00702D3E"/>
    <w:rsid w:val="007169C7"/>
    <w:rsid w:val="00717C0B"/>
    <w:rsid w:val="007332E5"/>
    <w:rsid w:val="007343E7"/>
    <w:rsid w:val="007352E2"/>
    <w:rsid w:val="00740CEE"/>
    <w:rsid w:val="007422C8"/>
    <w:rsid w:val="00755E8C"/>
    <w:rsid w:val="007632B7"/>
    <w:rsid w:val="00765B63"/>
    <w:rsid w:val="00766C55"/>
    <w:rsid w:val="00767DE5"/>
    <w:rsid w:val="00772EA6"/>
    <w:rsid w:val="00773626"/>
    <w:rsid w:val="00773A8D"/>
    <w:rsid w:val="007811C4"/>
    <w:rsid w:val="00785289"/>
    <w:rsid w:val="00790720"/>
    <w:rsid w:val="007B6414"/>
    <w:rsid w:val="007B6CDB"/>
    <w:rsid w:val="007C228F"/>
    <w:rsid w:val="007C335F"/>
    <w:rsid w:val="007C7F7D"/>
    <w:rsid w:val="007D4376"/>
    <w:rsid w:val="007E07EA"/>
    <w:rsid w:val="007E1480"/>
    <w:rsid w:val="007E31A3"/>
    <w:rsid w:val="007F4618"/>
    <w:rsid w:val="00801737"/>
    <w:rsid w:val="008040ED"/>
    <w:rsid w:val="00806173"/>
    <w:rsid w:val="00811EE3"/>
    <w:rsid w:val="00813F45"/>
    <w:rsid w:val="00821E39"/>
    <w:rsid w:val="00823770"/>
    <w:rsid w:val="008301A2"/>
    <w:rsid w:val="00835CFE"/>
    <w:rsid w:val="00841F1F"/>
    <w:rsid w:val="008438A1"/>
    <w:rsid w:val="00843AA3"/>
    <w:rsid w:val="00845693"/>
    <w:rsid w:val="00851E84"/>
    <w:rsid w:val="00853BD1"/>
    <w:rsid w:val="008706FD"/>
    <w:rsid w:val="008906E0"/>
    <w:rsid w:val="00895829"/>
    <w:rsid w:val="00895AD2"/>
    <w:rsid w:val="00896241"/>
    <w:rsid w:val="00897BBA"/>
    <w:rsid w:val="00897BD6"/>
    <w:rsid w:val="008A3A96"/>
    <w:rsid w:val="008A3EC5"/>
    <w:rsid w:val="008A4540"/>
    <w:rsid w:val="008B0FCE"/>
    <w:rsid w:val="008B4FAD"/>
    <w:rsid w:val="008D0798"/>
    <w:rsid w:val="008F3AED"/>
    <w:rsid w:val="008F6E7A"/>
    <w:rsid w:val="00901B66"/>
    <w:rsid w:val="00901F34"/>
    <w:rsid w:val="00902924"/>
    <w:rsid w:val="0093538B"/>
    <w:rsid w:val="00954BB8"/>
    <w:rsid w:val="00976A83"/>
    <w:rsid w:val="00981E97"/>
    <w:rsid w:val="009902CA"/>
    <w:rsid w:val="009904E3"/>
    <w:rsid w:val="009954C4"/>
    <w:rsid w:val="009971FA"/>
    <w:rsid w:val="009A1AF9"/>
    <w:rsid w:val="009A456B"/>
    <w:rsid w:val="009A6310"/>
    <w:rsid w:val="009B3C74"/>
    <w:rsid w:val="009C160D"/>
    <w:rsid w:val="009C475C"/>
    <w:rsid w:val="009C7036"/>
    <w:rsid w:val="009D33C4"/>
    <w:rsid w:val="009D341B"/>
    <w:rsid w:val="009D67B2"/>
    <w:rsid w:val="009E5209"/>
    <w:rsid w:val="00A021D2"/>
    <w:rsid w:val="00A04BED"/>
    <w:rsid w:val="00A430BC"/>
    <w:rsid w:val="00A437DC"/>
    <w:rsid w:val="00A601B2"/>
    <w:rsid w:val="00A84B2D"/>
    <w:rsid w:val="00AA4D11"/>
    <w:rsid w:val="00AA725A"/>
    <w:rsid w:val="00AB2A97"/>
    <w:rsid w:val="00AE1388"/>
    <w:rsid w:val="00AE2A21"/>
    <w:rsid w:val="00AE49D3"/>
    <w:rsid w:val="00AF0E56"/>
    <w:rsid w:val="00AF1AB4"/>
    <w:rsid w:val="00AF37B1"/>
    <w:rsid w:val="00B03EAB"/>
    <w:rsid w:val="00B1484D"/>
    <w:rsid w:val="00B15634"/>
    <w:rsid w:val="00B174E9"/>
    <w:rsid w:val="00B22DF6"/>
    <w:rsid w:val="00B25616"/>
    <w:rsid w:val="00B65233"/>
    <w:rsid w:val="00B94CBD"/>
    <w:rsid w:val="00BA1D0D"/>
    <w:rsid w:val="00BA278D"/>
    <w:rsid w:val="00BB1938"/>
    <w:rsid w:val="00BB4DF6"/>
    <w:rsid w:val="00BC3832"/>
    <w:rsid w:val="00BC5DF8"/>
    <w:rsid w:val="00BD5955"/>
    <w:rsid w:val="00BE4FD7"/>
    <w:rsid w:val="00BF6616"/>
    <w:rsid w:val="00C071E6"/>
    <w:rsid w:val="00C10519"/>
    <w:rsid w:val="00C10DBA"/>
    <w:rsid w:val="00C227FE"/>
    <w:rsid w:val="00C229FE"/>
    <w:rsid w:val="00C22C7D"/>
    <w:rsid w:val="00C469B1"/>
    <w:rsid w:val="00C526FA"/>
    <w:rsid w:val="00C55A01"/>
    <w:rsid w:val="00C73306"/>
    <w:rsid w:val="00C74F40"/>
    <w:rsid w:val="00C759F4"/>
    <w:rsid w:val="00C81E4A"/>
    <w:rsid w:val="00C85B18"/>
    <w:rsid w:val="00C90B5D"/>
    <w:rsid w:val="00C95999"/>
    <w:rsid w:val="00CB0E1D"/>
    <w:rsid w:val="00CB1BF4"/>
    <w:rsid w:val="00CB1F85"/>
    <w:rsid w:val="00CB2404"/>
    <w:rsid w:val="00CB7D2A"/>
    <w:rsid w:val="00CC040E"/>
    <w:rsid w:val="00CC5893"/>
    <w:rsid w:val="00CC6D69"/>
    <w:rsid w:val="00CD02EE"/>
    <w:rsid w:val="00CD3457"/>
    <w:rsid w:val="00CD57CE"/>
    <w:rsid w:val="00CD7145"/>
    <w:rsid w:val="00CE2902"/>
    <w:rsid w:val="00CE5D36"/>
    <w:rsid w:val="00CE6FEA"/>
    <w:rsid w:val="00CF5F84"/>
    <w:rsid w:val="00D032EB"/>
    <w:rsid w:val="00D04442"/>
    <w:rsid w:val="00D0573E"/>
    <w:rsid w:val="00D06D2C"/>
    <w:rsid w:val="00D17D2F"/>
    <w:rsid w:val="00D2264C"/>
    <w:rsid w:val="00D25B38"/>
    <w:rsid w:val="00D35D69"/>
    <w:rsid w:val="00D70339"/>
    <w:rsid w:val="00D742EE"/>
    <w:rsid w:val="00D8377A"/>
    <w:rsid w:val="00D948E5"/>
    <w:rsid w:val="00D961DF"/>
    <w:rsid w:val="00D96AAE"/>
    <w:rsid w:val="00DA7DBF"/>
    <w:rsid w:val="00DB068D"/>
    <w:rsid w:val="00DC2303"/>
    <w:rsid w:val="00DC598D"/>
    <w:rsid w:val="00DC65EC"/>
    <w:rsid w:val="00DC6AFB"/>
    <w:rsid w:val="00DC75EA"/>
    <w:rsid w:val="00DC77D3"/>
    <w:rsid w:val="00DE0D6B"/>
    <w:rsid w:val="00DE1910"/>
    <w:rsid w:val="00DE6EBC"/>
    <w:rsid w:val="00DF013D"/>
    <w:rsid w:val="00DF5A30"/>
    <w:rsid w:val="00DF7D2B"/>
    <w:rsid w:val="00E01788"/>
    <w:rsid w:val="00E14BD5"/>
    <w:rsid w:val="00E167A6"/>
    <w:rsid w:val="00E401F2"/>
    <w:rsid w:val="00E40EE3"/>
    <w:rsid w:val="00E45B1A"/>
    <w:rsid w:val="00E472EE"/>
    <w:rsid w:val="00E47D13"/>
    <w:rsid w:val="00E50A13"/>
    <w:rsid w:val="00E539C7"/>
    <w:rsid w:val="00E54581"/>
    <w:rsid w:val="00E64F27"/>
    <w:rsid w:val="00E71246"/>
    <w:rsid w:val="00E92E3C"/>
    <w:rsid w:val="00EA2683"/>
    <w:rsid w:val="00EC0A6B"/>
    <w:rsid w:val="00EE0746"/>
    <w:rsid w:val="00EE1369"/>
    <w:rsid w:val="00EE426C"/>
    <w:rsid w:val="00EE49A1"/>
    <w:rsid w:val="00EE7727"/>
    <w:rsid w:val="00EE7733"/>
    <w:rsid w:val="00EF728F"/>
    <w:rsid w:val="00F00C65"/>
    <w:rsid w:val="00F079F8"/>
    <w:rsid w:val="00F128CF"/>
    <w:rsid w:val="00F162F8"/>
    <w:rsid w:val="00F22AC7"/>
    <w:rsid w:val="00F269B3"/>
    <w:rsid w:val="00F30C76"/>
    <w:rsid w:val="00F3210B"/>
    <w:rsid w:val="00F33C12"/>
    <w:rsid w:val="00F57F41"/>
    <w:rsid w:val="00F721FC"/>
    <w:rsid w:val="00F72778"/>
    <w:rsid w:val="00F72CCF"/>
    <w:rsid w:val="00F759A4"/>
    <w:rsid w:val="00F8079F"/>
    <w:rsid w:val="00F80877"/>
    <w:rsid w:val="00F87812"/>
    <w:rsid w:val="00F92752"/>
    <w:rsid w:val="00F96424"/>
    <w:rsid w:val="00F9643C"/>
    <w:rsid w:val="00F97A1E"/>
    <w:rsid w:val="00FA5803"/>
    <w:rsid w:val="00FA6E27"/>
    <w:rsid w:val="00FC2BF7"/>
    <w:rsid w:val="00FC45FB"/>
    <w:rsid w:val="00FC58AF"/>
    <w:rsid w:val="00FC7E40"/>
    <w:rsid w:val="00FD2F23"/>
    <w:rsid w:val="00FE3418"/>
    <w:rsid w:val="00F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BE2F"/>
  <w15:docId w15:val="{D8080747-E9E2-4417-AC5A-0FAFCD39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602E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0A77"/>
    <w:pPr>
      <w:ind w:left="720"/>
      <w:contextualSpacing/>
    </w:pPr>
  </w:style>
  <w:style w:type="paragraph" w:customStyle="1" w:styleId="Stednmka21">
    <w:name w:val="Střední mřížka 21"/>
    <w:uiPriority w:val="1"/>
    <w:qFormat/>
    <w:rsid w:val="001804B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ednmka22">
    <w:name w:val="Střední mřížka 22"/>
    <w:uiPriority w:val="1"/>
    <w:qFormat/>
    <w:rsid w:val="004E108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066EE0"/>
  </w:style>
  <w:style w:type="character" w:styleId="Hypertextovodkaz">
    <w:name w:val="Hyperlink"/>
    <w:basedOn w:val="Standardnpsmoodstavce"/>
    <w:uiPriority w:val="99"/>
    <w:unhideWhenUsed/>
    <w:rsid w:val="00066EE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66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661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D3457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1658C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65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772EA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2EA6"/>
  </w:style>
  <w:style w:type="paragraph" w:styleId="Zpat">
    <w:name w:val="footer"/>
    <w:basedOn w:val="Normln"/>
    <w:link w:val="ZpatChar"/>
    <w:uiPriority w:val="99"/>
    <w:unhideWhenUsed/>
    <w:rsid w:val="00772EA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2EA6"/>
  </w:style>
  <w:style w:type="paragraph" w:styleId="Zkladntext">
    <w:name w:val="Body Text"/>
    <w:basedOn w:val="Normln"/>
    <w:link w:val="ZkladntextChar"/>
    <w:semiHidden/>
    <w:rsid w:val="00155BA0"/>
    <w:pPr>
      <w:spacing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55BA0"/>
    <w:rPr>
      <w:rFonts w:ascii="Arial" w:eastAsia="Times New Roman" w:hAnsi="Arial" w:cs="Arial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0C5C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1025</Words>
  <Characters>6050</Characters>
  <Application>Microsoft Macintosh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dgaar</dc:creator>
  <cp:lastModifiedBy>Microsoft Office User</cp:lastModifiedBy>
  <cp:revision>2</cp:revision>
  <cp:lastPrinted>2023-09-26T11:44:00Z</cp:lastPrinted>
  <dcterms:created xsi:type="dcterms:W3CDTF">2024-11-15T08:00:00Z</dcterms:created>
  <dcterms:modified xsi:type="dcterms:W3CDTF">2024-11-15T08:00:00Z</dcterms:modified>
</cp:coreProperties>
</file>