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3F3245" w:rsidRPr="008622F7" w:rsidRDefault="007A046D" w:rsidP="004D6F97">
      <w:pPr>
        <w:contextualSpacing/>
        <w:jc w:val="both"/>
        <w:rPr>
          <w:b/>
          <w:color w:val="000000"/>
        </w:rPr>
      </w:pPr>
      <w:r>
        <w:rPr>
          <w:b/>
          <w:bCs/>
        </w:rPr>
        <w:t>1</w:t>
      </w:r>
      <w:r w:rsidR="00646183">
        <w:rPr>
          <w:b/>
          <w:bCs/>
        </w:rPr>
        <w:t>68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="00646183">
        <w:rPr>
          <w:b/>
          <w:color w:val="000000"/>
        </w:rPr>
        <w:t>způsoby oznámení o přestupku provozovatele vozidla, jaký ÚMČ Praha 1 používá software ke zpracování přestupků</w:t>
      </w:r>
    </w:p>
    <w:p w:rsidR="00CF593B" w:rsidRPr="00926220" w:rsidRDefault="00CF593B" w:rsidP="00CF593B">
      <w:pPr>
        <w:pStyle w:val="Zkladntext3"/>
      </w:pPr>
      <w:r w:rsidRPr="00926220">
        <w:t>Otázky a odpovědi:</w:t>
      </w:r>
    </w:p>
    <w:p w:rsidR="00646183" w:rsidRDefault="00646183" w:rsidP="00646183">
      <w:pPr>
        <w:autoSpaceDE w:val="0"/>
        <w:autoSpaceDN w:val="0"/>
        <w:adjustRightInd w:val="0"/>
        <w:jc w:val="both"/>
        <w:rPr>
          <w:i/>
          <w:color w:val="0E0E0E"/>
        </w:rPr>
      </w:pPr>
      <w:r>
        <w:rPr>
          <w:i/>
          <w:color w:val="0E0E0E"/>
        </w:rPr>
        <w:t>1) V jakém formátu jsou Vám předkládány oznámení o přestupku provozovatele vozidla od obecní policie. Zejména mě zajímá forma předání oznámení (tj. zda Vám každý případ mailují, posílají datovou schránkou, tisknou na papíry a předávají osobně, posílají dopisem, nebo zda je předávání automatizované přes API, atd.), a v případě elektronického předávání mě zajímá, v jakém formátu jsou podklady předávány a jaká je datová struktura (schéma), je-li používáno API.</w:t>
      </w:r>
    </w:p>
    <w:p w:rsidR="00646183" w:rsidRDefault="00646183" w:rsidP="00646183">
      <w:pPr>
        <w:autoSpaceDE w:val="0"/>
        <w:autoSpaceDN w:val="0"/>
        <w:adjustRightInd w:val="0"/>
        <w:jc w:val="both"/>
        <w:rPr>
          <w:i/>
          <w:color w:val="0E0E0E"/>
        </w:rPr>
      </w:pPr>
      <w:r>
        <w:rPr>
          <w:i/>
          <w:color w:val="0E0E0E"/>
        </w:rPr>
        <w:t>2) Jaký software používáte ke zpracování oznámení o přestupku v těchto případech, a jaký software používáte ke generování výzvy k úhradě určené částky, a zda je tento proces automatizován. Používáte-li software, žádám o informaci, jaké má tento software funkce relevantní k procesnímu průběhu při zpracování/vedení (podezření z) přestupku provozovatele</w:t>
      </w:r>
    </w:p>
    <w:p w:rsidR="00646183" w:rsidRDefault="00646183" w:rsidP="00646183">
      <w:pPr>
        <w:autoSpaceDE w:val="0"/>
        <w:autoSpaceDN w:val="0"/>
        <w:adjustRightInd w:val="0"/>
        <w:rPr>
          <w:rFonts w:ascii="Arial" w:hAnsi="Arial" w:cs="Arial"/>
          <w:color w:val="0E0E0E"/>
          <w:sz w:val="25"/>
          <w:szCs w:val="25"/>
        </w:rPr>
      </w:pPr>
      <w:r>
        <w:rPr>
          <w:i/>
          <w:color w:val="0E0E0E"/>
        </w:rPr>
        <w:t>vozidla</w:t>
      </w:r>
      <w:r>
        <w:rPr>
          <w:rFonts w:ascii="Arial" w:hAnsi="Arial" w:cs="Arial"/>
          <w:color w:val="0E0E0E"/>
          <w:sz w:val="25"/>
          <w:szCs w:val="25"/>
        </w:rPr>
        <w:t>.</w:t>
      </w:r>
    </w:p>
    <w:p w:rsidR="00646183" w:rsidRDefault="00646183" w:rsidP="00646183">
      <w:pPr>
        <w:autoSpaceDE w:val="0"/>
        <w:autoSpaceDN w:val="0"/>
        <w:adjustRightInd w:val="0"/>
        <w:rPr>
          <w:i/>
          <w:color w:val="0E0E0E"/>
        </w:rPr>
      </w:pPr>
      <w:r>
        <w:rPr>
          <w:i/>
          <w:color w:val="0E0E0E"/>
        </w:rPr>
        <w:t>3) Žádám o sdělení, kolik jste za software zaplatili, a zda za něj musíte platit i</w:t>
      </w:r>
    </w:p>
    <w:p w:rsidR="00646183" w:rsidRDefault="00646183" w:rsidP="00646183">
      <w:pPr>
        <w:autoSpaceDE w:val="0"/>
        <w:autoSpaceDN w:val="0"/>
        <w:adjustRightInd w:val="0"/>
        <w:rPr>
          <w:i/>
          <w:color w:val="0E0E0E"/>
        </w:rPr>
      </w:pPr>
      <w:r>
        <w:rPr>
          <w:i/>
          <w:color w:val="0E0E0E"/>
        </w:rPr>
        <w:t>nějaké další částky na měsíční či jiné periodické bázi.</w:t>
      </w:r>
    </w:p>
    <w:p w:rsidR="00646183" w:rsidRDefault="00646183" w:rsidP="00646183">
      <w:pPr>
        <w:autoSpaceDE w:val="0"/>
        <w:autoSpaceDN w:val="0"/>
        <w:adjustRightInd w:val="0"/>
        <w:jc w:val="both"/>
        <w:rPr>
          <w:color w:val="0E0E0E"/>
        </w:rPr>
      </w:pPr>
      <w:r>
        <w:t>1)</w:t>
      </w:r>
      <w:r w:rsidRPr="00646183">
        <w:rPr>
          <w:color w:val="0E0E0E"/>
        </w:rPr>
        <w:t xml:space="preserve"> </w:t>
      </w:r>
      <w:r>
        <w:rPr>
          <w:color w:val="0E0E0E"/>
        </w:rPr>
        <w:t>- formu předávání dat a způsob předání dat vždy definují původci dat, tedy MP HMP a PČR (pro nově zjištěné přestupky) v souladu s příslušnými právními předpisy a MHMP a jiné správní orgány (pro migrované či předané případy) v souladu s příslušnými právními předpisy.</w:t>
      </w:r>
    </w:p>
    <w:p w:rsidR="00646183" w:rsidRDefault="00646183" w:rsidP="00646183">
      <w:pPr>
        <w:autoSpaceDE w:val="0"/>
        <w:autoSpaceDN w:val="0"/>
        <w:adjustRightInd w:val="0"/>
        <w:jc w:val="both"/>
        <w:rPr>
          <w:color w:val="0E0E0E"/>
        </w:rPr>
      </w:pPr>
      <w:r>
        <w:rPr>
          <w:color w:val="0E0E0E"/>
        </w:rPr>
        <w:t>- analogově – tištěné na papír a předávány osobně</w:t>
      </w:r>
    </w:p>
    <w:p w:rsidR="00646183" w:rsidRDefault="00646183" w:rsidP="00646183">
      <w:pPr>
        <w:autoSpaceDE w:val="0"/>
        <w:autoSpaceDN w:val="0"/>
        <w:adjustRightInd w:val="0"/>
        <w:jc w:val="both"/>
        <w:rPr>
          <w:color w:val="0E0E0E"/>
        </w:rPr>
      </w:pPr>
      <w:r>
        <w:rPr>
          <w:color w:val="0E0E0E"/>
        </w:rPr>
        <w:t>- datová struktura se liší dle původce a formy předání (API, XML, WS, IS DS, datové nosiče, analog)</w:t>
      </w:r>
    </w:p>
    <w:p w:rsidR="00646183" w:rsidRPr="005028D4" w:rsidRDefault="00646183" w:rsidP="00646183">
      <w:pPr>
        <w:autoSpaceDE w:val="0"/>
        <w:autoSpaceDN w:val="0"/>
        <w:adjustRightInd w:val="0"/>
        <w:jc w:val="both"/>
        <w:rPr>
          <w:color w:val="0E0E0E"/>
        </w:rPr>
      </w:pPr>
      <w:r>
        <w:rPr>
          <w:color w:val="0E0E0E"/>
        </w:rPr>
        <w:t>2) - s</w:t>
      </w:r>
      <w:r w:rsidRPr="005028D4">
        <w:rPr>
          <w:color w:val="0E0E0E"/>
        </w:rPr>
        <w:t>oftware používaný</w:t>
      </w:r>
      <w:r>
        <w:rPr>
          <w:color w:val="0E0E0E"/>
        </w:rPr>
        <w:t xml:space="preserve"> ke zpracování přestupků se jmenuje </w:t>
      </w:r>
      <w:proofErr w:type="spellStart"/>
      <w:r>
        <w:rPr>
          <w:color w:val="0E0E0E"/>
        </w:rPr>
        <w:t>Proxio</w:t>
      </w:r>
      <w:proofErr w:type="spellEnd"/>
      <w:r>
        <w:rPr>
          <w:color w:val="0E0E0E"/>
        </w:rPr>
        <w:t xml:space="preserve"> Přestupky22. Software, který je používán k odesílání výzev provozovateli vozidla je součástí systému </w:t>
      </w:r>
      <w:proofErr w:type="spellStart"/>
      <w:r>
        <w:rPr>
          <w:color w:val="0E0E0E"/>
        </w:rPr>
        <w:t>Proxio</w:t>
      </w:r>
      <w:proofErr w:type="spellEnd"/>
      <w:r>
        <w:rPr>
          <w:color w:val="0E0E0E"/>
        </w:rPr>
        <w:t xml:space="preserve"> a proces je automatizovaný.</w:t>
      </w:r>
    </w:p>
    <w:p w:rsidR="00646183" w:rsidRPr="002265CC" w:rsidRDefault="00646183" w:rsidP="00646183">
      <w:pPr>
        <w:autoSpaceDE w:val="0"/>
        <w:autoSpaceDN w:val="0"/>
        <w:adjustRightInd w:val="0"/>
        <w:jc w:val="both"/>
      </w:pPr>
      <w:r>
        <w:rPr>
          <w:color w:val="0E0E0E"/>
        </w:rPr>
        <w:t>3)</w:t>
      </w:r>
      <w:r w:rsidRPr="00646183">
        <w:t xml:space="preserve"> </w:t>
      </w:r>
      <w:r>
        <w:t xml:space="preserve">- používaný software byl dodán v rámci projektu na upgrade </w:t>
      </w:r>
      <w:proofErr w:type="spellStart"/>
      <w:r>
        <w:t>agendového</w:t>
      </w:r>
      <w:proofErr w:type="spellEnd"/>
      <w:r>
        <w:t xml:space="preserve"> systému, který měl za cíl aktualizovat modul pro řešení všech přestupků na MČP1. Proto nelze vyčíslit náklady na řešení pouze dopravních přestupků.</w:t>
      </w:r>
    </w:p>
    <w:p w:rsidR="00646183" w:rsidRDefault="00646183" w:rsidP="00646183">
      <w:pPr>
        <w:jc w:val="both"/>
        <w:rPr>
          <w:bCs/>
          <w:sz w:val="22"/>
          <w:szCs w:val="22"/>
        </w:rPr>
      </w:pPr>
    </w:p>
    <w:p w:rsidR="00A53CCC" w:rsidRPr="00A53CCC" w:rsidRDefault="007C1C9F" w:rsidP="003F019C">
      <w:pPr>
        <w:jc w:val="both"/>
      </w:pPr>
      <w:r>
        <w:t>(žádost byla podána</w:t>
      </w:r>
      <w:r w:rsidR="00DE0D59">
        <w:t xml:space="preserve"> </w:t>
      </w:r>
      <w:r>
        <w:t>d</w:t>
      </w:r>
      <w:r w:rsidR="007A046D">
        <w:t>n</w:t>
      </w:r>
      <w:r>
        <w:t>e</w:t>
      </w:r>
      <w:r w:rsidR="00633281">
        <w:t xml:space="preserve"> </w:t>
      </w:r>
      <w:r w:rsidR="004163D7">
        <w:t>24. 10. 2024</w:t>
      </w:r>
      <w:r w:rsidR="004B0D4B">
        <w:t xml:space="preserve"> a vyřízena</w:t>
      </w:r>
      <w:r w:rsidR="003F3245">
        <w:t xml:space="preserve"> dne</w:t>
      </w:r>
      <w:r w:rsidR="00633281">
        <w:t xml:space="preserve"> </w:t>
      </w:r>
      <w:r w:rsidR="004163D7">
        <w:t>08. 11. 2024</w:t>
      </w:r>
      <w:r w:rsidR="00416618">
        <w:t xml:space="preserve"> </w:t>
      </w:r>
      <w:r w:rsidR="00596EC9" w:rsidRPr="00B17EBC">
        <w:rPr>
          <w:i/>
        </w:rPr>
        <w:t>–</w:t>
      </w:r>
      <w:r w:rsidR="007C53AB">
        <w:t xml:space="preserve"> </w:t>
      </w:r>
      <w:r w:rsidR="00F35DA2">
        <w:t>řeš</w:t>
      </w:r>
      <w:r w:rsidR="002003A6">
        <w:t>il</w:t>
      </w:r>
      <w:r w:rsidR="00DE0D59">
        <w:t xml:space="preserve"> </w:t>
      </w:r>
      <w:r w:rsidR="00BF07F1">
        <w:t>Od</w:t>
      </w:r>
      <w:r w:rsidR="00820AC8">
        <w:t xml:space="preserve">bor </w:t>
      </w:r>
      <w:r w:rsidR="00646183">
        <w:t>dopravně správní a Odbor informatiky</w:t>
      </w:r>
      <w:r w:rsidR="00805E34">
        <w:t xml:space="preserve"> </w:t>
      </w:r>
      <w:r w:rsidR="00A81B23">
        <w:t>ÚMČ Praha 1</w:t>
      </w:r>
      <w:r w:rsidR="00646183">
        <w:t xml:space="preserve">, dne </w:t>
      </w:r>
      <w:r w:rsidR="004163D7">
        <w:t>14. 11. 2024</w:t>
      </w:r>
      <w:r w:rsidR="00646183">
        <w:t xml:space="preserve"> podal žadatel stížnost na poskytnutí pouze částečné informace.</w:t>
      </w:r>
      <w:r w:rsidR="000B3F87">
        <w:t xml:space="preserve"> Žádost byla zaslána nadřízenému orgánu.</w:t>
      </w:r>
      <w:r w:rsidR="00A81B23">
        <w:t>)</w:t>
      </w:r>
      <w:r w:rsidR="00A53CCC">
        <w:t xml:space="preserve">  </w:t>
      </w:r>
    </w:p>
    <w:p w:rsidR="00A53CCC" w:rsidRPr="00A53CCC" w:rsidRDefault="00A53CCC" w:rsidP="00A53CCC"/>
    <w:p w:rsidR="001F66A5" w:rsidRPr="003F3540" w:rsidRDefault="007A046D" w:rsidP="004F0328">
      <w:pPr>
        <w:jc w:val="both"/>
        <w:rPr>
          <w:b/>
          <w:bCs/>
        </w:rPr>
      </w:pPr>
      <w:r w:rsidRPr="00A53CCC">
        <w:rPr>
          <w:b/>
        </w:rPr>
        <w:t>1</w:t>
      </w:r>
      <w:r w:rsidR="00646183">
        <w:rPr>
          <w:b/>
        </w:rPr>
        <w:t>69</w:t>
      </w:r>
      <w:r w:rsidR="00015AFF" w:rsidRPr="00A53CCC">
        <w:rPr>
          <w:b/>
        </w:rPr>
        <w:t xml:space="preserve">. Žádost o poskytnutí informace </w:t>
      </w:r>
      <w:r w:rsidR="00EC1700" w:rsidRPr="00A53CCC">
        <w:rPr>
          <w:b/>
        </w:rPr>
        <w:t>–</w:t>
      </w:r>
      <w:r w:rsidR="001F66A5" w:rsidRPr="001F66A5">
        <w:rPr>
          <w:bCs/>
          <w:i/>
        </w:rPr>
        <w:t xml:space="preserve"> </w:t>
      </w:r>
      <w:r w:rsidR="00646183">
        <w:rPr>
          <w:b/>
          <w:color w:val="000000"/>
          <w:lang w:bidi="cs-CZ"/>
        </w:rPr>
        <w:t>výběrové řízení na pronájem nebytových prostor v ul. Karlova 30, Praha 1</w:t>
      </w:r>
    </w:p>
    <w:p w:rsidR="00B37908" w:rsidRDefault="00DE7E07" w:rsidP="001F66A5">
      <w:r>
        <w:t>Otázky a odpovědi: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Ad15 - V předmětném UR_23_0711 ze dne </w:t>
      </w:r>
      <w:r w:rsidR="004163D7" w:rsidRPr="001150AE">
        <w:rPr>
          <w:i/>
          <w:sz w:val="22"/>
          <w:szCs w:val="22"/>
        </w:rPr>
        <w:t>13. 6. 2023</w:t>
      </w:r>
      <w:r w:rsidRPr="001150AE">
        <w:rPr>
          <w:i/>
          <w:sz w:val="22"/>
          <w:szCs w:val="22"/>
        </w:rPr>
        <w:t xml:space="preserve"> je uvedeno, že Komise obecního majetku Rady MČ Praha 1 (dále jen </w:t>
      </w:r>
      <w:r w:rsidRPr="001150AE">
        <w:rPr>
          <w:b/>
          <w:bCs/>
          <w:i/>
          <w:sz w:val="22"/>
          <w:szCs w:val="22"/>
        </w:rPr>
        <w:t>„Komise“</w:t>
      </w:r>
      <w:r w:rsidRPr="001150AE">
        <w:rPr>
          <w:i/>
          <w:sz w:val="22"/>
          <w:szCs w:val="22"/>
        </w:rPr>
        <w:t xml:space="preserve">) ve svém Stanovisku ze dne </w:t>
      </w:r>
      <w:r w:rsidR="004163D7" w:rsidRPr="001150AE">
        <w:rPr>
          <w:i/>
          <w:sz w:val="22"/>
          <w:szCs w:val="22"/>
        </w:rPr>
        <w:t>3. 5. 2023</w:t>
      </w:r>
      <w:r w:rsidRPr="001150AE">
        <w:rPr>
          <w:i/>
          <w:sz w:val="22"/>
          <w:szCs w:val="22"/>
        </w:rPr>
        <w:t xml:space="preserve"> doporučuje vypsat adresný záměr na pronájem předmětného nebytového prostoru od </w:t>
      </w:r>
      <w:r w:rsidR="004163D7" w:rsidRPr="001150AE">
        <w:rPr>
          <w:i/>
          <w:sz w:val="22"/>
          <w:szCs w:val="22"/>
        </w:rPr>
        <w:t>1. 8. 2023</w:t>
      </w:r>
      <w:r w:rsidRPr="001150AE">
        <w:rPr>
          <w:i/>
          <w:sz w:val="22"/>
          <w:szCs w:val="22"/>
        </w:rPr>
        <w:t xml:space="preserve"> za minimální cenu nájemného ve výši 140.000,- Kč/měsíc. Sdělte, jakým způsobem stanovila Komise minimální cenu nájemného ve výši 140.000,- Kč/měsíc? Pokud byla minimální ceny nájemného ve výši 140.000,- Kč/ měsíc stanovena znaleckým posudkem nebo jiným typem odborného odhadu, zašlete nám, prosím, </w:t>
      </w:r>
      <w:proofErr w:type="spellStart"/>
      <w:r w:rsidRPr="001150AE">
        <w:rPr>
          <w:i/>
          <w:sz w:val="22"/>
          <w:szCs w:val="22"/>
        </w:rPr>
        <w:t>scan</w:t>
      </w:r>
      <w:proofErr w:type="spellEnd"/>
      <w:r w:rsidRPr="001150AE">
        <w:rPr>
          <w:i/>
          <w:sz w:val="22"/>
          <w:szCs w:val="22"/>
        </w:rPr>
        <w:t xml:space="preserve"> tohoto znalečného posudku/ odborného odhadu. Dále nám prosím zašlete kopii/ </w:t>
      </w:r>
      <w:proofErr w:type="spellStart"/>
      <w:r w:rsidRPr="001150AE">
        <w:rPr>
          <w:i/>
          <w:sz w:val="22"/>
          <w:szCs w:val="22"/>
        </w:rPr>
        <w:t>scan</w:t>
      </w:r>
      <w:proofErr w:type="spellEnd"/>
      <w:r w:rsidRPr="001150AE">
        <w:rPr>
          <w:i/>
          <w:sz w:val="22"/>
          <w:szCs w:val="22"/>
        </w:rPr>
        <w:t xml:space="preserve"> Stanoviska Komise ze dne </w:t>
      </w:r>
      <w:r w:rsidR="004163D7" w:rsidRPr="001150AE">
        <w:rPr>
          <w:i/>
          <w:sz w:val="22"/>
          <w:szCs w:val="22"/>
        </w:rPr>
        <w:t>3. 5. 2023</w:t>
      </w:r>
      <w:r w:rsidRPr="001150AE">
        <w:rPr>
          <w:i/>
          <w:sz w:val="22"/>
          <w:szCs w:val="22"/>
        </w:rPr>
        <w:t xml:space="preserve">. </w:t>
      </w:r>
    </w:p>
    <w:p w:rsidR="00A8615D" w:rsidRPr="00A8615D" w:rsidRDefault="00A8615D" w:rsidP="00A8615D">
      <w:pPr>
        <w:pStyle w:val="Default"/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t xml:space="preserve">Komise obecního majetku se při stanovení minimální výše nájemného řídila nabídkami zájemců o pronájem předmětného nebytového prostoru. Při jednání o prodloužení doby nájmu se do záměru přihlásil jiný zájemce, který nabídl právě částku 140.000,-Kč/měsíc, přičemž současný nájemce se později rozhodl tuto nabídku dorovnat. Usnesení KOMA lze dohledat na internetových stránkách městské části Praha 1 v rámci zápisu z jednání. Všechny zápisy jsou k nalezení na </w:t>
      </w:r>
      <w:hyperlink r:id="rId8" w:history="1">
        <w:r w:rsidRPr="00A8615D">
          <w:rPr>
            <w:rStyle w:val="Hypertextovodkaz"/>
            <w:color w:val="0070C0"/>
            <w:sz w:val="22"/>
            <w:szCs w:val="22"/>
          </w:rPr>
          <w:t>https://www.praha1.cz/politicka-reprezentace/komise/komise-obecniho-</w:t>
        </w:r>
      </w:hyperlink>
      <w:r w:rsidRPr="00A8615D">
        <w:rPr>
          <w:color w:val="0070C0"/>
          <w:sz w:val="22"/>
          <w:szCs w:val="22"/>
          <w:u w:val="single"/>
        </w:rPr>
        <w:t xml:space="preserve"> majetku/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lastRenderedPageBreak/>
        <w:t xml:space="preserve">Ad16 – Sdělte, jaké jsou minimální požadavky pro způsobilost výkonu člena Komise obecního majetku Rady MČ Praha 1? Čím se tyto požadavky řídí? (např. věk, dosažené minimální vzdělání, vystudované související studijní obory, např. s problematikou majetku, dosavadní odborná praxe, povinná příslušnost k některému z registrovaných politických subjektů, strany, hnutí, atd. atp.)? </w:t>
      </w:r>
    </w:p>
    <w:p w:rsidR="00A8615D" w:rsidRPr="00A8615D" w:rsidRDefault="00A8615D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komise fungují jako poradní orgány Rady městské části Praha 1 a jsou Radou zřizovány z vlastní iniciativy Rady. Stejně tak </w:t>
      </w:r>
      <w:r w:rsidR="00B73FD4">
        <w:rPr>
          <w:sz w:val="22"/>
          <w:szCs w:val="22"/>
        </w:rPr>
        <w:t xml:space="preserve">jsou </w:t>
      </w:r>
      <w:r>
        <w:rPr>
          <w:sz w:val="22"/>
          <w:szCs w:val="22"/>
        </w:rPr>
        <w:t>všichni členové všech komisí Radou jmenováni. Pro výkon funkce člena KOMA nejsou stanoveny žádné požada</w:t>
      </w:r>
      <w:r w:rsidR="007424AF">
        <w:rPr>
          <w:sz w:val="22"/>
          <w:szCs w:val="22"/>
        </w:rPr>
        <w:t>vky.</w:t>
      </w:r>
    </w:p>
    <w:p w:rsidR="00FC7F9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Ad17 – Sdělte seznam členů Komise obecního majetku Rady MČ Praha 1, kteří byli přítomni </w:t>
      </w:r>
      <w:r w:rsidR="004163D7" w:rsidRPr="001150AE">
        <w:rPr>
          <w:i/>
          <w:sz w:val="22"/>
          <w:szCs w:val="22"/>
        </w:rPr>
        <w:t>při 1. kole</w:t>
      </w:r>
      <w:r w:rsidRPr="001150AE">
        <w:rPr>
          <w:i/>
          <w:sz w:val="22"/>
          <w:szCs w:val="22"/>
        </w:rPr>
        <w:t xml:space="preserve"> Výběrového řízení dne </w:t>
      </w:r>
      <w:r w:rsidR="004163D7" w:rsidRPr="001150AE">
        <w:rPr>
          <w:i/>
          <w:sz w:val="22"/>
          <w:szCs w:val="22"/>
        </w:rPr>
        <w:t>9. 8. 2023</w:t>
      </w:r>
      <w:r w:rsidRPr="001150AE">
        <w:rPr>
          <w:i/>
          <w:sz w:val="22"/>
          <w:szCs w:val="22"/>
        </w:rPr>
        <w:t xml:space="preserve">, od 11:00hod. na Úřadu městské části Praha 1, kancelář č. </w:t>
      </w:r>
      <w:proofErr w:type="spellStart"/>
      <w:r w:rsidRPr="001150AE">
        <w:rPr>
          <w:i/>
          <w:sz w:val="22"/>
          <w:szCs w:val="22"/>
        </w:rPr>
        <w:t>dv</w:t>
      </w:r>
      <w:proofErr w:type="spellEnd"/>
      <w:r w:rsidRPr="001150AE">
        <w:rPr>
          <w:i/>
          <w:sz w:val="22"/>
          <w:szCs w:val="22"/>
        </w:rPr>
        <w:t xml:space="preserve">. </w:t>
      </w:r>
      <w:proofErr w:type="gramStart"/>
      <w:r w:rsidRPr="001150AE">
        <w:rPr>
          <w:i/>
          <w:sz w:val="22"/>
          <w:szCs w:val="22"/>
        </w:rPr>
        <w:t>411, 4.patro</w:t>
      </w:r>
      <w:proofErr w:type="gramEnd"/>
      <w:r w:rsidRPr="001150AE">
        <w:rPr>
          <w:i/>
          <w:sz w:val="22"/>
          <w:szCs w:val="22"/>
        </w:rPr>
        <w:t>, a to s uvedením jejich jména a příjmení. U každého z nich uveďte jejich nejvyšší dosažené vzdělání vč. uvedení studijního oboru/ specializace/ sm</w:t>
      </w:r>
      <w:r w:rsidR="00FC7F9E">
        <w:rPr>
          <w:i/>
          <w:sz w:val="22"/>
          <w:szCs w:val="22"/>
        </w:rPr>
        <w:t>ěru. Uveďte, v kolik hodin bylo</w:t>
      </w:r>
      <w:r w:rsidRPr="001150AE">
        <w:rPr>
          <w:i/>
          <w:sz w:val="22"/>
          <w:szCs w:val="22"/>
        </w:rPr>
        <w:t>1.kolo Výběrového řízení ukončeno.</w:t>
      </w:r>
    </w:p>
    <w:p w:rsidR="00A8615D" w:rsidRPr="001150AE" w:rsidRDefault="00FC7F9E" w:rsidP="00A8615D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>Ve výše uvedeném čase se konalo otevírání obálek s nabídkami. Tomu nebyli přítomni žádní členové Komise obecního majetku.</w:t>
      </w:r>
      <w:r w:rsidR="00A8615D" w:rsidRPr="001150AE">
        <w:rPr>
          <w:i/>
          <w:sz w:val="22"/>
          <w:szCs w:val="22"/>
        </w:rPr>
        <w:t xml:space="preserve"> 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Ad18 – Uveďte, jaké dokumenty se obvykle pořizují v souvislosti s konáním zasedání (resp. pravidelné schůze) členů Komise obecního majetku Rady MČ Praha 1? (např. prezenční listina, zápis, stanovisko, jiné…, pokud jiné, uveďte jaké). </w:t>
      </w:r>
    </w:p>
    <w:p w:rsidR="007424AF" w:rsidRPr="007424AF" w:rsidRDefault="007424AF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 jednacím řádem komisí Rady MČ Praha 1 schválený usnesením Rady MČ Praha 1 č. UR19_0866 ze dne </w:t>
      </w:r>
      <w:r w:rsidR="004163D7">
        <w:rPr>
          <w:sz w:val="22"/>
          <w:szCs w:val="22"/>
        </w:rPr>
        <w:t>16. 9. 2019</w:t>
      </w:r>
      <w:r>
        <w:rPr>
          <w:sz w:val="22"/>
          <w:szCs w:val="22"/>
        </w:rPr>
        <w:t xml:space="preserve"> v platném znění se v souvislosti s konáním zasedání pořizuje prezentační listina a zápis z jednání.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Ad19 – Zašlete nám </w:t>
      </w:r>
      <w:proofErr w:type="spellStart"/>
      <w:r w:rsidRPr="001150AE">
        <w:rPr>
          <w:i/>
          <w:sz w:val="22"/>
          <w:szCs w:val="22"/>
        </w:rPr>
        <w:t>scan</w:t>
      </w:r>
      <w:proofErr w:type="spellEnd"/>
      <w:r w:rsidRPr="001150AE">
        <w:rPr>
          <w:i/>
          <w:sz w:val="22"/>
          <w:szCs w:val="22"/>
        </w:rPr>
        <w:t xml:space="preserve"> VÝSTUPU, např. Zápisu ze zasedání (pravidelné schůze) členů Komise obecního majetku Rady MČ Praha 1 ze dne </w:t>
      </w:r>
      <w:r w:rsidR="004163D7" w:rsidRPr="001150AE">
        <w:rPr>
          <w:i/>
          <w:sz w:val="22"/>
          <w:szCs w:val="22"/>
        </w:rPr>
        <w:t>9. 8. 2023</w:t>
      </w:r>
      <w:r w:rsidRPr="001150AE">
        <w:rPr>
          <w:i/>
          <w:sz w:val="22"/>
          <w:szCs w:val="22"/>
        </w:rPr>
        <w:t>, (konaném od 11:00hod. na Úřadu městské části</w:t>
      </w:r>
      <w:r>
        <w:rPr>
          <w:i/>
          <w:sz w:val="22"/>
          <w:szCs w:val="22"/>
        </w:rPr>
        <w:t xml:space="preserve"> </w:t>
      </w:r>
      <w:r w:rsidRPr="001150AE">
        <w:rPr>
          <w:i/>
          <w:sz w:val="22"/>
          <w:szCs w:val="22"/>
        </w:rPr>
        <w:t xml:space="preserve">Praha 1, kancelář č. </w:t>
      </w:r>
      <w:proofErr w:type="spellStart"/>
      <w:r w:rsidRPr="001150AE">
        <w:rPr>
          <w:i/>
          <w:sz w:val="22"/>
          <w:szCs w:val="22"/>
        </w:rPr>
        <w:t>dv</w:t>
      </w:r>
      <w:proofErr w:type="spellEnd"/>
      <w:r w:rsidRPr="001150AE">
        <w:rPr>
          <w:i/>
          <w:sz w:val="22"/>
          <w:szCs w:val="22"/>
        </w:rPr>
        <w:t xml:space="preserve">. </w:t>
      </w:r>
      <w:proofErr w:type="gramStart"/>
      <w:r w:rsidRPr="001150AE">
        <w:rPr>
          <w:i/>
          <w:sz w:val="22"/>
          <w:szCs w:val="22"/>
        </w:rPr>
        <w:t>411, 4.patro</w:t>
      </w:r>
      <w:proofErr w:type="gramEnd"/>
      <w:r w:rsidRPr="001150AE">
        <w:rPr>
          <w:i/>
          <w:sz w:val="22"/>
          <w:szCs w:val="22"/>
        </w:rPr>
        <w:t xml:space="preserve">), ve kterém je zaznamenán celý průběh konání tohoto zasedání (pravidelné schůze). </w:t>
      </w:r>
    </w:p>
    <w:p w:rsidR="007424AF" w:rsidRPr="007424AF" w:rsidRDefault="007424AF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Zápis z jednání je veřejně dostupný na webových stránkách MČ Praha 1, viz instrukce Ad15.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Ad20 - Na základě předmětného UR_23_0711 ze dne </w:t>
      </w:r>
      <w:r w:rsidR="004163D7" w:rsidRPr="001150AE">
        <w:rPr>
          <w:i/>
          <w:sz w:val="22"/>
          <w:szCs w:val="22"/>
        </w:rPr>
        <w:t>13. 6. 2023</w:t>
      </w:r>
      <w:r w:rsidRPr="001150AE">
        <w:rPr>
          <w:i/>
          <w:sz w:val="22"/>
          <w:szCs w:val="22"/>
        </w:rPr>
        <w:t xml:space="preserve"> dle bodu 5. uložila Rada MČ Praha 1 „vyhlásit výběrové řízení dle tohoto usnesení,“ přičemž dle bodu 5.1 je zodpovědnou osobou Mgr. Petr Vaněk, vedoucí odboru OTMS. Komu přesně, </w:t>
      </w:r>
      <w:r w:rsidR="00B73FD4">
        <w:rPr>
          <w:i/>
          <w:sz w:val="22"/>
          <w:szCs w:val="22"/>
        </w:rPr>
        <w:t>tj. (jakému vnitřnímu orgánu/odb</w:t>
      </w:r>
      <w:r w:rsidRPr="001150AE">
        <w:rPr>
          <w:i/>
          <w:sz w:val="22"/>
          <w:szCs w:val="22"/>
        </w:rPr>
        <w:t xml:space="preserve">oru), byla uložena povinnost „vyhlásit výběrové řízení dle tohoto usnesení?“ Odboru technické a majetkové správy MČ Praha 1? Samotnému Mgr. Petru Vaňkovi? Z UR_23_0711 ze dne </w:t>
      </w:r>
      <w:proofErr w:type="gramStart"/>
      <w:r w:rsidRPr="001150AE">
        <w:rPr>
          <w:i/>
          <w:sz w:val="22"/>
          <w:szCs w:val="22"/>
        </w:rPr>
        <w:t>13.6.2023</w:t>
      </w:r>
      <w:proofErr w:type="gramEnd"/>
      <w:r w:rsidRPr="001150AE">
        <w:rPr>
          <w:i/>
          <w:sz w:val="22"/>
          <w:szCs w:val="22"/>
        </w:rPr>
        <w:t xml:space="preserve"> to není tak úplně zřejmé. </w:t>
      </w:r>
    </w:p>
    <w:p w:rsidR="00FC7F9E" w:rsidRPr="00FC7F9E" w:rsidRDefault="00FC7F9E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Povinnost byla uložena Odboru technické a majetkové správy ÚMČ Praha 1, jehož vedoucím je Mgr. Petr Vaněk.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Ad21 – Sdělte seznam osob, v rozsahu jméno a příjmení, které se podíleli, resp. spolupodíleli na tvorbě/ vyhotovení dokumentu s nadpisem: „Výběrové řízení </w:t>
      </w:r>
      <w:proofErr w:type="spellStart"/>
      <w:r w:rsidRPr="001150AE">
        <w:rPr>
          <w:i/>
          <w:sz w:val="22"/>
          <w:szCs w:val="22"/>
        </w:rPr>
        <w:t>poř</w:t>
      </w:r>
      <w:proofErr w:type="spellEnd"/>
      <w:r w:rsidRPr="001150AE">
        <w:rPr>
          <w:i/>
          <w:sz w:val="22"/>
          <w:szCs w:val="22"/>
        </w:rPr>
        <w:t xml:space="preserve">. č. 16/7/2023 na pronájem nebytového prostoru v domě </w:t>
      </w:r>
      <w:proofErr w:type="gramStart"/>
      <w:r w:rsidRPr="001150AE">
        <w:rPr>
          <w:i/>
          <w:sz w:val="22"/>
          <w:szCs w:val="22"/>
        </w:rPr>
        <w:t>č.p.</w:t>
      </w:r>
      <w:proofErr w:type="gramEnd"/>
      <w:r w:rsidRPr="001150AE">
        <w:rPr>
          <w:i/>
          <w:sz w:val="22"/>
          <w:szCs w:val="22"/>
        </w:rPr>
        <w:t xml:space="preserve"> 163, </w:t>
      </w:r>
      <w:proofErr w:type="spellStart"/>
      <w:r w:rsidRPr="001150AE">
        <w:rPr>
          <w:i/>
          <w:sz w:val="22"/>
          <w:szCs w:val="22"/>
        </w:rPr>
        <w:t>k.ú</w:t>
      </w:r>
      <w:proofErr w:type="spellEnd"/>
      <w:r w:rsidRPr="001150AE">
        <w:rPr>
          <w:i/>
          <w:sz w:val="22"/>
          <w:szCs w:val="22"/>
        </w:rPr>
        <w:t xml:space="preserve">. Staré Město, Karlova 30, Praha 1,“ jenž byl zveřejněn na webových stránkách MČP1 (Hlavní stránka =&gt; Pronájmy a podeje =&gt; Pronájem nebytových prostor =&gt; Výběrové řízení) pod názvem VR_na_pronajem_nebytoveho_prostoru.pdf. Kdo je osobou zodpovědnou za úplnost, správnost a pravdivost uvedených informací v tomto dokumentu? </w:t>
      </w:r>
    </w:p>
    <w:p w:rsidR="00FC7F9E" w:rsidRPr="00FC7F9E" w:rsidRDefault="00FC7F9E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Technické podklady připravil PhDr. Milan Malík, administrativní podklady Šárka Vaverková, kompletace a zodpovědnost zveřejnit na úřední desce a portálu města měla Jana Perlíková Drdová.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Ad22 – V podmínkách „Výběrové řízení </w:t>
      </w:r>
      <w:proofErr w:type="spellStart"/>
      <w:r w:rsidRPr="001150AE">
        <w:rPr>
          <w:i/>
          <w:sz w:val="22"/>
          <w:szCs w:val="22"/>
        </w:rPr>
        <w:t>poř</w:t>
      </w:r>
      <w:proofErr w:type="spellEnd"/>
      <w:r w:rsidRPr="001150AE">
        <w:rPr>
          <w:i/>
          <w:sz w:val="22"/>
          <w:szCs w:val="22"/>
        </w:rPr>
        <w:t xml:space="preserve">. č. 16/7/2023 na pronájem nebytového prostoru v domě </w:t>
      </w:r>
      <w:proofErr w:type="gramStart"/>
      <w:r w:rsidRPr="001150AE">
        <w:rPr>
          <w:i/>
          <w:sz w:val="22"/>
          <w:szCs w:val="22"/>
        </w:rPr>
        <w:t>č.p.</w:t>
      </w:r>
      <w:proofErr w:type="gramEnd"/>
      <w:r w:rsidRPr="001150AE">
        <w:rPr>
          <w:i/>
          <w:sz w:val="22"/>
          <w:szCs w:val="22"/>
        </w:rPr>
        <w:t xml:space="preserve"> 163, </w:t>
      </w:r>
      <w:proofErr w:type="spellStart"/>
      <w:r w:rsidRPr="001150AE">
        <w:rPr>
          <w:i/>
          <w:sz w:val="22"/>
          <w:szCs w:val="22"/>
        </w:rPr>
        <w:t>k.ú</w:t>
      </w:r>
      <w:proofErr w:type="spellEnd"/>
      <w:r w:rsidRPr="001150AE">
        <w:rPr>
          <w:i/>
          <w:sz w:val="22"/>
          <w:szCs w:val="22"/>
        </w:rPr>
        <w:t xml:space="preserve">. Staré Město, Karlova 30, Praha 1,“ je uvedeno, že v případě, že uchazeč hodlá v nabízených prostorách realizovat svůj podnikatelský záměr prostřednictvím nově založené právnické osoby, musí tuto informaci sdělit ve své nabídce a nabídku doplní o zakladatelské právní jednání (společenská smlouva, stanovy atp.). Za závazky této nově založené společnosti se musí zaručit uchazeč nebo jiná jeho společnost. 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Pokud je uchazečem nově založená společnost, proč dle vypsaných podmínek Výběrového řízení umožňujete i variantu, že se „musí zaručit uchazeč,“ což v konečném důsledku znamená, zaručit se sám za sebe, když se jedná o nově založenou společnost? 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Která osoba a jakým způsobem se zaručila (ev. byla připravena zaručit se) u nově založené společnosti Elis Prague Group s.r.o., IČ: 19086831, za její závazky? </w:t>
      </w:r>
    </w:p>
    <w:p w:rsidR="000B3F87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Která osoba a jakým způsobem se zaručila (ev. byl připravena zaručit se) u nově založené společnosti </w:t>
      </w:r>
      <w:proofErr w:type="spellStart"/>
      <w:r w:rsidRPr="001150AE">
        <w:rPr>
          <w:i/>
          <w:sz w:val="22"/>
          <w:szCs w:val="22"/>
        </w:rPr>
        <w:t>Bontagastro</w:t>
      </w:r>
      <w:proofErr w:type="spellEnd"/>
      <w:r w:rsidRPr="001150AE">
        <w:rPr>
          <w:i/>
          <w:sz w:val="22"/>
          <w:szCs w:val="22"/>
        </w:rPr>
        <w:t xml:space="preserve"> s.r.o., IČ: 19091931, za její závazky? Z jakého důvodu nebyla tato informace o způsobu zajištění závazků u této nově založené postoupivší společnosti uvedena (zveřejněna) v Usnesení 30. schůze Rady MČ Prahy 1, číslo UR23_1021 ze dne </w:t>
      </w:r>
      <w:r w:rsidR="004163D7" w:rsidRPr="001150AE">
        <w:rPr>
          <w:i/>
          <w:sz w:val="22"/>
          <w:szCs w:val="22"/>
        </w:rPr>
        <w:t>29. 8. 2023</w:t>
      </w:r>
      <w:r w:rsidRPr="001150AE">
        <w:rPr>
          <w:i/>
          <w:sz w:val="22"/>
          <w:szCs w:val="22"/>
        </w:rPr>
        <w:t xml:space="preserve">? </w:t>
      </w:r>
    </w:p>
    <w:p w:rsidR="00FC7F9E" w:rsidRPr="000B3F87" w:rsidRDefault="00FC7F9E" w:rsidP="00A8615D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Za závazky společnosti Elis Prague Group s.r.o. se zaručil pan David Koudela. Za závazky společnosti </w:t>
      </w:r>
      <w:proofErr w:type="spellStart"/>
      <w:r>
        <w:rPr>
          <w:sz w:val="22"/>
          <w:szCs w:val="22"/>
        </w:rPr>
        <w:t>Bontagastro</w:t>
      </w:r>
      <w:proofErr w:type="spellEnd"/>
      <w:r>
        <w:rPr>
          <w:sz w:val="22"/>
          <w:szCs w:val="22"/>
        </w:rPr>
        <w:t xml:space="preserve"> s.r.o. se zaručila paní Gabriela Bendová.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Ad23 – MČ </w:t>
      </w:r>
      <w:proofErr w:type="gramStart"/>
      <w:r w:rsidRPr="001150AE">
        <w:rPr>
          <w:i/>
          <w:sz w:val="22"/>
          <w:szCs w:val="22"/>
        </w:rPr>
        <w:t>Praha 1 v 1.kole</w:t>
      </w:r>
      <w:proofErr w:type="gramEnd"/>
      <w:r w:rsidRPr="001150AE">
        <w:rPr>
          <w:i/>
          <w:sz w:val="22"/>
          <w:szCs w:val="22"/>
        </w:rPr>
        <w:t xml:space="preserve"> Výběrového řízení ve svém výběru ověřuje a posuzuje reference uchazeče, jeho schopnost dostát svým závazkům a samotný podnikatelský záměr. 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Jakým způsobem při posuzování podnikatelských plánů v rámci Výběrového řízení MČ Praha 1 ověřuje, že podnikatelský plán toho kterého uchazeče, je jako takový reálný, realizovatelný, ekonomicky rentabilní, dlouhodobě udržitelný, a tento podnikatelský plán umožní v případě svého naplnění stabilně financovat uchazečem nabízené nájemné? </w:t>
      </w:r>
    </w:p>
    <w:p w:rsidR="00FC7F9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>Jakým způsobem MČ Praha 1 při posuzování podnikatelských plánů v rámci Výběrového řízení přistupuje ke skutečnosti, že podnikatelský plán na papíře a následná skutečnost se neshodují a zpravidla se liší, kdy skutečnost bývá vzhledem k příliš optimisticky nastavenému podnikatelskému plánu na papíře jiná, zpravidla méně ekonomicky výkonná?</w:t>
      </w:r>
    </w:p>
    <w:p w:rsidR="00A8615D" w:rsidRPr="00FD5163" w:rsidRDefault="00FC7F9E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Nabídky ve výběrových řízeních hodnotíme na základě veřejně dostupných informací. V případě, že nalezneme nesrovnalosti, které vzbuzují pochybnost o důvěryhodnosti či schopnosti dostát svým závazkům</w:t>
      </w:r>
      <w:r w:rsidR="00B73FD4">
        <w:rPr>
          <w:sz w:val="22"/>
          <w:szCs w:val="22"/>
        </w:rPr>
        <w:t>, n</w:t>
      </w:r>
      <w:r w:rsidR="00FD5163">
        <w:rPr>
          <w:sz w:val="22"/>
          <w:szCs w:val="22"/>
        </w:rPr>
        <w:t>avr</w:t>
      </w:r>
      <w:r w:rsidR="004163D7">
        <w:rPr>
          <w:sz w:val="22"/>
          <w:szCs w:val="22"/>
        </w:rPr>
        <w:t>h</w:t>
      </w:r>
      <w:r w:rsidR="00FD5163">
        <w:rPr>
          <w:sz w:val="22"/>
          <w:szCs w:val="22"/>
        </w:rPr>
        <w:t>ne OTMS Radě takové nabídky z výběrového řízení vyřadit. Důvody vyřazení jsou u výběrových řízení v protokolu o průběhu hodnocení.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Ad24 – Zašlete nám </w:t>
      </w:r>
      <w:proofErr w:type="spellStart"/>
      <w:r w:rsidRPr="001150AE">
        <w:rPr>
          <w:i/>
          <w:sz w:val="22"/>
          <w:szCs w:val="22"/>
        </w:rPr>
        <w:t>scan</w:t>
      </w:r>
      <w:proofErr w:type="spellEnd"/>
      <w:r w:rsidRPr="001150AE">
        <w:rPr>
          <w:i/>
          <w:sz w:val="22"/>
          <w:szCs w:val="22"/>
        </w:rPr>
        <w:t xml:space="preserve"> podnikatelského plánu předloženého v rámci Výběrového řízení společností JS </w:t>
      </w:r>
      <w:proofErr w:type="spellStart"/>
      <w:r w:rsidRPr="001150AE">
        <w:rPr>
          <w:i/>
          <w:sz w:val="22"/>
          <w:szCs w:val="22"/>
        </w:rPr>
        <w:t>Hospitality</w:t>
      </w:r>
      <w:proofErr w:type="spellEnd"/>
      <w:r w:rsidRPr="001150AE">
        <w:rPr>
          <w:i/>
          <w:sz w:val="22"/>
          <w:szCs w:val="22"/>
        </w:rPr>
        <w:t xml:space="preserve"> s.r.o., IČ: 06070591. </w:t>
      </w:r>
    </w:p>
    <w:p w:rsidR="00C66424" w:rsidRPr="00FD5163" w:rsidRDefault="00FD5163" w:rsidP="00C66424">
      <w:pPr>
        <w:jc w:val="both"/>
        <w:rPr>
          <w:sz w:val="22"/>
          <w:szCs w:val="22"/>
        </w:rPr>
      </w:pPr>
      <w:r>
        <w:rPr>
          <w:sz w:val="22"/>
          <w:szCs w:val="22"/>
        </w:rPr>
        <w:t>Zasláno</w:t>
      </w:r>
      <w:r w:rsidR="00C66424">
        <w:rPr>
          <w:sz w:val="22"/>
          <w:szCs w:val="22"/>
        </w:rPr>
        <w:t xml:space="preserve"> přílohou.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Ad25 - Zašlete nám </w:t>
      </w:r>
      <w:proofErr w:type="spellStart"/>
      <w:r w:rsidRPr="001150AE">
        <w:rPr>
          <w:i/>
          <w:sz w:val="22"/>
          <w:szCs w:val="22"/>
        </w:rPr>
        <w:t>scan</w:t>
      </w:r>
      <w:proofErr w:type="spellEnd"/>
      <w:r w:rsidRPr="001150AE">
        <w:rPr>
          <w:i/>
          <w:sz w:val="22"/>
          <w:szCs w:val="22"/>
        </w:rPr>
        <w:t xml:space="preserve"> podnikatelského plánu předloženého v rámci Výběrového řízení společností </w:t>
      </w:r>
      <w:proofErr w:type="spellStart"/>
      <w:r w:rsidRPr="001150AE">
        <w:rPr>
          <w:i/>
          <w:sz w:val="22"/>
          <w:szCs w:val="22"/>
        </w:rPr>
        <w:t>Bontagastro</w:t>
      </w:r>
      <w:proofErr w:type="spellEnd"/>
      <w:r w:rsidRPr="001150AE">
        <w:rPr>
          <w:i/>
          <w:sz w:val="22"/>
          <w:szCs w:val="22"/>
        </w:rPr>
        <w:t xml:space="preserve"> s.r.o., IČ: 19091931. </w:t>
      </w:r>
    </w:p>
    <w:p w:rsidR="00FD5163" w:rsidRPr="00FD5163" w:rsidRDefault="00FD5163" w:rsidP="00C66424">
      <w:pPr>
        <w:jc w:val="both"/>
        <w:rPr>
          <w:sz w:val="22"/>
          <w:szCs w:val="22"/>
        </w:rPr>
      </w:pPr>
      <w:r>
        <w:rPr>
          <w:sz w:val="22"/>
          <w:szCs w:val="22"/>
        </w:rPr>
        <w:t>Zasláno</w:t>
      </w:r>
      <w:r w:rsidR="00C66424" w:rsidRPr="00C66424">
        <w:rPr>
          <w:sz w:val="22"/>
          <w:szCs w:val="22"/>
        </w:rPr>
        <w:t xml:space="preserve"> </w:t>
      </w:r>
      <w:r w:rsidR="00C66424">
        <w:rPr>
          <w:sz w:val="22"/>
          <w:szCs w:val="22"/>
        </w:rPr>
        <w:t>přílohou.</w:t>
      </w:r>
    </w:p>
    <w:p w:rsidR="00A8615D" w:rsidRDefault="00A8615D" w:rsidP="00A8615D">
      <w:pPr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Ad26 - Zašlete nám </w:t>
      </w:r>
      <w:proofErr w:type="spellStart"/>
      <w:r w:rsidRPr="001150AE">
        <w:rPr>
          <w:i/>
          <w:sz w:val="22"/>
          <w:szCs w:val="22"/>
        </w:rPr>
        <w:t>scan</w:t>
      </w:r>
      <w:proofErr w:type="spellEnd"/>
      <w:r w:rsidRPr="001150AE">
        <w:rPr>
          <w:i/>
          <w:sz w:val="22"/>
          <w:szCs w:val="22"/>
        </w:rPr>
        <w:t xml:space="preserve"> podnikatelského plánu předloženého v rámci Výběrového řízení společností Bon </w:t>
      </w:r>
      <w:proofErr w:type="spellStart"/>
      <w:r w:rsidRPr="001150AE">
        <w:rPr>
          <w:i/>
          <w:sz w:val="22"/>
          <w:szCs w:val="22"/>
        </w:rPr>
        <w:t>Brands</w:t>
      </w:r>
      <w:proofErr w:type="spellEnd"/>
      <w:r w:rsidRPr="001150AE">
        <w:rPr>
          <w:i/>
          <w:sz w:val="22"/>
          <w:szCs w:val="22"/>
        </w:rPr>
        <w:t xml:space="preserve"> s.r.o., IČ: 08416940.</w:t>
      </w:r>
    </w:p>
    <w:p w:rsidR="00FD5163" w:rsidRPr="00FD5163" w:rsidRDefault="00FD5163" w:rsidP="00A8615D">
      <w:pPr>
        <w:jc w:val="both"/>
        <w:rPr>
          <w:sz w:val="22"/>
          <w:szCs w:val="22"/>
        </w:rPr>
      </w:pPr>
      <w:r>
        <w:rPr>
          <w:sz w:val="22"/>
          <w:szCs w:val="22"/>
        </w:rPr>
        <w:t>Zasláno</w:t>
      </w:r>
      <w:r w:rsidR="00C66424">
        <w:rPr>
          <w:sz w:val="22"/>
          <w:szCs w:val="22"/>
        </w:rPr>
        <w:t xml:space="preserve"> přílohou</w:t>
      </w:r>
      <w:r>
        <w:rPr>
          <w:sz w:val="22"/>
          <w:szCs w:val="22"/>
        </w:rPr>
        <w:t>.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>Ad27 – Byla v rámci průběhu Výběrového řízení zveřejněna možnost účasti ve Výběrovém řízení na pronájem nebytových prostor kromě webových stránek MČ Prahy 1 také MČ Prahou 1 (nebo jí za tímto účelem najatým externím partnerem) i na jiných webových stránkách s vysokou návštěvností zaměřujících se na pronájem komerčních prostor? Např. na nejnavštěvovanějších realitních serverech jako „</w:t>
      </w:r>
      <w:proofErr w:type="spellStart"/>
      <w:r w:rsidRPr="001150AE">
        <w:rPr>
          <w:i/>
          <w:sz w:val="22"/>
          <w:szCs w:val="22"/>
        </w:rPr>
        <w:t>SrealityCZ</w:t>
      </w:r>
      <w:proofErr w:type="spellEnd"/>
      <w:r w:rsidRPr="001150AE">
        <w:rPr>
          <w:i/>
          <w:sz w:val="22"/>
          <w:szCs w:val="22"/>
        </w:rPr>
        <w:t xml:space="preserve"> nebo „</w:t>
      </w:r>
      <w:proofErr w:type="spellStart"/>
      <w:r w:rsidRPr="001150AE">
        <w:rPr>
          <w:i/>
          <w:sz w:val="22"/>
          <w:szCs w:val="22"/>
        </w:rPr>
        <w:t>iDnesRealityCZ</w:t>
      </w:r>
      <w:proofErr w:type="spellEnd"/>
      <w:r w:rsidRPr="001150AE">
        <w:rPr>
          <w:i/>
          <w:sz w:val="22"/>
          <w:szCs w:val="22"/>
        </w:rPr>
        <w:t xml:space="preserve">“? Pokud ano, sdělte, kde bylo inzerováno a kým. 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>Pozn. Svévolnou inzerci realitních kanceláří, které s MČ Prahou 1 za tímto účelem neměly žádný právní vztah</w:t>
      </w:r>
      <w:r w:rsidR="004163D7">
        <w:rPr>
          <w:i/>
          <w:sz w:val="22"/>
          <w:szCs w:val="22"/>
        </w:rPr>
        <w:t>,</w:t>
      </w:r>
      <w:r w:rsidRPr="001150AE">
        <w:rPr>
          <w:i/>
          <w:sz w:val="22"/>
          <w:szCs w:val="22"/>
        </w:rPr>
        <w:t xml:space="preserve"> do tohoto počtu neuvádějte. </w:t>
      </w:r>
    </w:p>
    <w:p w:rsidR="00FD5163" w:rsidRPr="00FD5163" w:rsidRDefault="00FD5163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Výběrové řízení bylo zveřejněno na úřední desce a portálu Městské části Praha 1.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Ad28 - Komise obecního majetku Rady MČ Praha 1, ve svém stanovisku ze dne </w:t>
      </w:r>
      <w:r w:rsidR="004163D7" w:rsidRPr="001150AE">
        <w:rPr>
          <w:i/>
          <w:sz w:val="22"/>
          <w:szCs w:val="22"/>
        </w:rPr>
        <w:t>3. 5. 2023</w:t>
      </w:r>
      <w:r w:rsidRPr="001150AE">
        <w:rPr>
          <w:i/>
          <w:sz w:val="22"/>
          <w:szCs w:val="22"/>
        </w:rPr>
        <w:t xml:space="preserve"> doporučuje vypsat adresný záměr na pronájem předmětného nebytového prostoru od </w:t>
      </w:r>
      <w:r w:rsidR="004163D7" w:rsidRPr="001150AE">
        <w:rPr>
          <w:i/>
          <w:sz w:val="22"/>
          <w:szCs w:val="22"/>
        </w:rPr>
        <w:t>1. 8. 2023</w:t>
      </w:r>
      <w:r w:rsidRPr="001150AE">
        <w:rPr>
          <w:i/>
          <w:sz w:val="22"/>
          <w:szCs w:val="22"/>
        </w:rPr>
        <w:t xml:space="preserve"> za minimální cenu nájemného ve výši 140.000,- Kč/měsíc. Vysvětlete, z jakého důvodu byl Radou MČ Prahy 1 programový bod (Nebytový prostor v domě </w:t>
      </w:r>
      <w:proofErr w:type="gramStart"/>
      <w:r w:rsidRPr="001150AE">
        <w:rPr>
          <w:i/>
          <w:sz w:val="22"/>
          <w:szCs w:val="22"/>
        </w:rPr>
        <w:t>č.p.</w:t>
      </w:r>
      <w:proofErr w:type="gramEnd"/>
      <w:r w:rsidRPr="001150AE">
        <w:rPr>
          <w:i/>
          <w:sz w:val="22"/>
          <w:szCs w:val="22"/>
        </w:rPr>
        <w:t xml:space="preserve"> 163 k. </w:t>
      </w:r>
      <w:proofErr w:type="spellStart"/>
      <w:r w:rsidRPr="001150AE">
        <w:rPr>
          <w:i/>
          <w:sz w:val="22"/>
          <w:szCs w:val="22"/>
        </w:rPr>
        <w:t>ú.</w:t>
      </w:r>
      <w:proofErr w:type="spellEnd"/>
      <w:r w:rsidRPr="001150AE">
        <w:rPr>
          <w:i/>
          <w:sz w:val="22"/>
          <w:szCs w:val="22"/>
        </w:rPr>
        <w:t xml:space="preserve"> Staré Město, Karlova 30, Praha 1 – žádost o prodloužení doby nájmu) projednán až na její schůzi konané dne </w:t>
      </w:r>
      <w:r w:rsidR="004163D7" w:rsidRPr="001150AE">
        <w:rPr>
          <w:i/>
          <w:sz w:val="22"/>
          <w:szCs w:val="22"/>
        </w:rPr>
        <w:t>13. 6. 2023</w:t>
      </w:r>
      <w:r w:rsidRPr="001150AE">
        <w:rPr>
          <w:i/>
          <w:sz w:val="22"/>
          <w:szCs w:val="22"/>
        </w:rPr>
        <w:t xml:space="preserve">, když se v mezidobí od </w:t>
      </w:r>
      <w:r w:rsidR="004163D7" w:rsidRPr="001150AE">
        <w:rPr>
          <w:i/>
          <w:sz w:val="22"/>
          <w:szCs w:val="22"/>
        </w:rPr>
        <w:t>3. 5. 2023</w:t>
      </w:r>
      <w:r w:rsidRPr="001150AE">
        <w:rPr>
          <w:i/>
          <w:sz w:val="22"/>
          <w:szCs w:val="22"/>
        </w:rPr>
        <w:t xml:space="preserve"> konalo několik schůzí Rady MČ Praha 1, konkrétně dne </w:t>
      </w:r>
      <w:r w:rsidR="004163D7" w:rsidRPr="001150AE">
        <w:rPr>
          <w:i/>
          <w:sz w:val="22"/>
          <w:szCs w:val="22"/>
        </w:rPr>
        <w:t>9. 5. 2023</w:t>
      </w:r>
      <w:r w:rsidRPr="001150AE">
        <w:rPr>
          <w:i/>
          <w:sz w:val="22"/>
          <w:szCs w:val="22"/>
        </w:rPr>
        <w:t xml:space="preserve">, dne </w:t>
      </w:r>
      <w:r w:rsidR="004163D7" w:rsidRPr="001150AE">
        <w:rPr>
          <w:i/>
          <w:sz w:val="22"/>
          <w:szCs w:val="22"/>
        </w:rPr>
        <w:t>15. 5. 2023</w:t>
      </w:r>
      <w:r w:rsidRPr="001150AE">
        <w:rPr>
          <w:i/>
          <w:sz w:val="22"/>
          <w:szCs w:val="22"/>
        </w:rPr>
        <w:t xml:space="preserve">, dne </w:t>
      </w:r>
      <w:r w:rsidR="004163D7" w:rsidRPr="001150AE">
        <w:rPr>
          <w:i/>
          <w:sz w:val="22"/>
          <w:szCs w:val="22"/>
        </w:rPr>
        <w:t>23. 5. 2023</w:t>
      </w:r>
      <w:r w:rsidRPr="001150AE">
        <w:rPr>
          <w:i/>
          <w:sz w:val="22"/>
          <w:szCs w:val="22"/>
        </w:rPr>
        <w:t xml:space="preserve">, dne </w:t>
      </w:r>
      <w:r w:rsidR="004163D7" w:rsidRPr="001150AE">
        <w:rPr>
          <w:i/>
          <w:sz w:val="22"/>
          <w:szCs w:val="22"/>
        </w:rPr>
        <w:t>30. 5. 2023</w:t>
      </w:r>
      <w:r w:rsidRPr="001150AE">
        <w:rPr>
          <w:i/>
          <w:sz w:val="22"/>
          <w:szCs w:val="22"/>
        </w:rPr>
        <w:t xml:space="preserve">, a dne </w:t>
      </w:r>
      <w:r w:rsidR="004163D7" w:rsidRPr="001150AE">
        <w:rPr>
          <w:i/>
          <w:sz w:val="22"/>
          <w:szCs w:val="22"/>
        </w:rPr>
        <w:t>6. 6. 2023</w:t>
      </w:r>
      <w:r w:rsidRPr="001150AE">
        <w:rPr>
          <w:i/>
          <w:sz w:val="22"/>
          <w:szCs w:val="22"/>
        </w:rPr>
        <w:t xml:space="preserve">. V důsledku této časové prodlevy nebylo možné řádně pronajmout nebytový prostor od </w:t>
      </w:r>
      <w:r w:rsidR="004163D7" w:rsidRPr="001150AE">
        <w:rPr>
          <w:i/>
          <w:sz w:val="22"/>
          <w:szCs w:val="22"/>
        </w:rPr>
        <w:t>1. 8. 2024</w:t>
      </w:r>
      <w:r w:rsidRPr="001150AE">
        <w:rPr>
          <w:i/>
          <w:sz w:val="22"/>
          <w:szCs w:val="22"/>
        </w:rPr>
        <w:t xml:space="preserve">, když nabídky bylo možné podávat do podatelny MČ Praha 1 do </w:t>
      </w:r>
      <w:r w:rsidR="004163D7" w:rsidRPr="001150AE">
        <w:rPr>
          <w:i/>
          <w:sz w:val="22"/>
          <w:szCs w:val="22"/>
        </w:rPr>
        <w:t>4. 8. 2023</w:t>
      </w:r>
      <w:r w:rsidRPr="001150AE">
        <w:rPr>
          <w:i/>
          <w:sz w:val="22"/>
          <w:szCs w:val="22"/>
        </w:rPr>
        <w:t xml:space="preserve">. Kdo je osobou odpovědnou za tuto vzniklou časovou prodlevu? </w:t>
      </w:r>
    </w:p>
    <w:p w:rsidR="00FD5163" w:rsidRPr="00FD5163" w:rsidRDefault="00FD5163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Podle interních pravidel nemůže komise Radě předkládat tisky bez ověřeného zápisu. Zároveň schvalování samotného tisku podléhá dalším pravidlům při schvalování návrhu usnesení. Rychlost předložení tak záleží na způsobu projednání s dalšími předepsanými účastníky tisku.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Ad29 – Na základě čeho bylo stanoveno v rámci Výběrového řízení datum </w:t>
      </w:r>
      <w:r w:rsidR="004163D7" w:rsidRPr="001150AE">
        <w:rPr>
          <w:i/>
          <w:sz w:val="22"/>
          <w:szCs w:val="22"/>
        </w:rPr>
        <w:t>4. 8. 2023</w:t>
      </w:r>
      <w:r w:rsidRPr="001150AE">
        <w:rPr>
          <w:i/>
          <w:sz w:val="22"/>
          <w:szCs w:val="22"/>
        </w:rPr>
        <w:t xml:space="preserve"> jako datum, do kterého bylo možné podávat nabídky do podatelny MČ Praha 1? Vysvětlete, jakým způsobem se došlo ke stanovení tohoto data </w:t>
      </w:r>
      <w:r w:rsidR="004163D7" w:rsidRPr="001150AE">
        <w:rPr>
          <w:i/>
          <w:sz w:val="22"/>
          <w:szCs w:val="22"/>
        </w:rPr>
        <w:t>4. 8. 2023</w:t>
      </w:r>
      <w:r w:rsidRPr="001150AE">
        <w:rPr>
          <w:i/>
          <w:sz w:val="22"/>
          <w:szCs w:val="22"/>
        </w:rPr>
        <w:t xml:space="preserve">. </w:t>
      </w:r>
    </w:p>
    <w:p w:rsidR="00FD5163" w:rsidRPr="00FD5163" w:rsidRDefault="00FD5163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zákona musí být záměr obce pronájmu nemovitosti zveřejněn vyvěšením na úřední desce po dobu alespoň 15 dní. Záměr byl zveřejněn </w:t>
      </w:r>
      <w:r w:rsidR="004163D7">
        <w:rPr>
          <w:sz w:val="22"/>
          <w:szCs w:val="22"/>
        </w:rPr>
        <w:t>03. 07. 2023</w:t>
      </w:r>
      <w:r>
        <w:rPr>
          <w:sz w:val="22"/>
          <w:szCs w:val="22"/>
        </w:rPr>
        <w:t xml:space="preserve"> a vzhledem k tomu, že jde o období, kdy si lidé zpravidla berou dovolené, byl záměr vyvěšen 30 dní.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Ad30 – Uveďte nám přesné datum, a je-li to možné, uveďte nám současně s datem i přesný čas, kdy došlo ke zveřejnění Výběrového řízení na webových stránkách MČP1 (Hlavní stránka =&gt; Pronájmy a podeje =&gt; Pronájem nebytových prostor =&gt; Výběrové </w:t>
      </w:r>
      <w:proofErr w:type="gramStart"/>
      <w:r w:rsidRPr="001150AE">
        <w:rPr>
          <w:i/>
          <w:sz w:val="22"/>
          <w:szCs w:val="22"/>
        </w:rPr>
        <w:t>řízení) ?</w:t>
      </w:r>
      <w:proofErr w:type="gramEnd"/>
      <w:r w:rsidRPr="001150AE">
        <w:rPr>
          <w:i/>
          <w:sz w:val="22"/>
          <w:szCs w:val="22"/>
        </w:rPr>
        <w:t xml:space="preserve"> </w:t>
      </w:r>
    </w:p>
    <w:p w:rsidR="00C66424" w:rsidRPr="00C66424" w:rsidRDefault="00C66424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Zasláno přílohou.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Ad31 – Jakým způsobem byla splněna povinnost „vyhlásit Výběrové řízení“ dle UR_0711 ze dne </w:t>
      </w:r>
      <w:r w:rsidR="004163D7" w:rsidRPr="001150AE">
        <w:rPr>
          <w:i/>
          <w:sz w:val="22"/>
          <w:szCs w:val="22"/>
        </w:rPr>
        <w:t>13. 6. 2023</w:t>
      </w:r>
      <w:r w:rsidRPr="001150AE">
        <w:rPr>
          <w:i/>
          <w:sz w:val="22"/>
          <w:szCs w:val="22"/>
        </w:rPr>
        <w:t xml:space="preserve">? Vysvětlete, co se rozumí splněním této povinnosti. </w:t>
      </w:r>
    </w:p>
    <w:p w:rsidR="00C66424" w:rsidRPr="00C66424" w:rsidRDefault="00C66424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Povinnost byla splněna zveřejněním výběrového řízení na úřední desce Městské části Praha 1.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Ad32 – Jakým způsobem Městská část Praha 1, se sídlem Vodičkova 681/18, Nové Město, PSČ: 110 00 Praha 1, IČ: 00063410, (dále jen </w:t>
      </w:r>
      <w:r w:rsidRPr="001150AE">
        <w:rPr>
          <w:b/>
          <w:bCs/>
          <w:i/>
          <w:sz w:val="22"/>
          <w:szCs w:val="22"/>
        </w:rPr>
        <w:t>„MČP1“</w:t>
      </w:r>
      <w:r w:rsidRPr="001150AE">
        <w:rPr>
          <w:i/>
          <w:sz w:val="22"/>
          <w:szCs w:val="22"/>
        </w:rPr>
        <w:t>), prováděla kontrolu zúčastněných osob/ uchazečů ve Výběrovém řízení podle Zákona č. 253/2008 Sb., Zákon o některých opatřeních proti legalizaci výnosů z trestné činnosti a financování terorismu, v platném znění, dále jen (</w:t>
      </w:r>
      <w:r w:rsidRPr="001150AE">
        <w:rPr>
          <w:b/>
          <w:bCs/>
          <w:i/>
          <w:sz w:val="22"/>
          <w:szCs w:val="22"/>
        </w:rPr>
        <w:t>„AML Zákon“</w:t>
      </w:r>
      <w:r w:rsidRPr="001150AE">
        <w:rPr>
          <w:i/>
          <w:sz w:val="22"/>
          <w:szCs w:val="22"/>
        </w:rPr>
        <w:t xml:space="preserve">)? </w:t>
      </w:r>
    </w:p>
    <w:p w:rsidR="00A8615D" w:rsidRPr="001150AE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V případě, že MČP1 není subjektem povinným dle AML Zákona, uveďte, </w:t>
      </w:r>
      <w:proofErr w:type="gramStart"/>
      <w:r w:rsidRPr="001150AE">
        <w:rPr>
          <w:i/>
          <w:sz w:val="22"/>
          <w:szCs w:val="22"/>
        </w:rPr>
        <w:t>zda-</w:t>
      </w:r>
      <w:proofErr w:type="spellStart"/>
      <w:r w:rsidRPr="001150AE">
        <w:rPr>
          <w:i/>
          <w:sz w:val="22"/>
          <w:szCs w:val="22"/>
        </w:rPr>
        <w:t>li</w:t>
      </w:r>
      <w:proofErr w:type="spellEnd"/>
      <w:r w:rsidRPr="001150AE">
        <w:rPr>
          <w:i/>
          <w:sz w:val="22"/>
          <w:szCs w:val="22"/>
        </w:rPr>
        <w:t xml:space="preserve"> MČP1</w:t>
      </w:r>
      <w:proofErr w:type="gramEnd"/>
      <w:r w:rsidRPr="001150AE">
        <w:rPr>
          <w:i/>
          <w:sz w:val="22"/>
          <w:szCs w:val="22"/>
        </w:rPr>
        <w:t xml:space="preserve"> nějakým způsobem přiměřeným AML Zákonu posuzovala uchazeče ve Výběrovém řízení? </w:t>
      </w:r>
    </w:p>
    <w:p w:rsidR="00A8615D" w:rsidRDefault="00A8615D" w:rsidP="00A8615D">
      <w:pPr>
        <w:pStyle w:val="Default"/>
        <w:jc w:val="both"/>
        <w:rPr>
          <w:i/>
          <w:sz w:val="22"/>
          <w:szCs w:val="22"/>
        </w:rPr>
      </w:pPr>
      <w:r w:rsidRPr="001150AE">
        <w:rPr>
          <w:i/>
          <w:sz w:val="22"/>
          <w:szCs w:val="22"/>
        </w:rPr>
        <w:t xml:space="preserve">To, aby MČP1 předešla situaci, že dojde k uzavření Nájemní smlouvy s osobou uchazeče, jehož zájmem je mít uzavřenou Nájemní smlouvu k místu v lukrativní části historického centra Prahy s výskytem vyššího počtu osob, a to především z důvodu primárního zájmu uchazeče spočívajícího v legalizaci výnosů z trestné činnosti skrze účetní jednotku obchodní korporace s živnostenským oprávněním k hostinské činnosti. </w:t>
      </w:r>
    </w:p>
    <w:p w:rsidR="00C66424" w:rsidRPr="00C66424" w:rsidRDefault="00C66424" w:rsidP="00A8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Městská část Praha 1 není v tomto případě povinným subjektem dle AML zákona. Postup při posuzování účastníků výběrového řízení se řídí výhradně schválenými pravidly tohoto řízení.</w:t>
      </w:r>
    </w:p>
    <w:p w:rsidR="00A8615D" w:rsidRDefault="00A8615D" w:rsidP="00A8615D">
      <w:pPr>
        <w:autoSpaceDE w:val="0"/>
        <w:autoSpaceDN w:val="0"/>
        <w:adjustRightInd w:val="0"/>
        <w:jc w:val="both"/>
        <w:rPr>
          <w:i/>
        </w:rPr>
      </w:pPr>
    </w:p>
    <w:p w:rsidR="00C25ACE" w:rsidRPr="00C25ACE" w:rsidRDefault="00DE7E07" w:rsidP="00C25ACE">
      <w:pPr>
        <w:jc w:val="both"/>
      </w:pPr>
      <w:r>
        <w:t xml:space="preserve">(žádost byla podána </w:t>
      </w:r>
      <w:r w:rsidR="00497E1C">
        <w:t>dne</w:t>
      </w:r>
      <w:r w:rsidR="00CA169B">
        <w:t xml:space="preserve"> </w:t>
      </w:r>
      <w:r w:rsidR="00452D32">
        <w:t>27. 10. 2024</w:t>
      </w:r>
      <w:r w:rsidR="00CE0FCD">
        <w:t xml:space="preserve">, </w:t>
      </w:r>
      <w:r w:rsidR="00D833A5">
        <w:t>a vyřízen</w:t>
      </w:r>
      <w:r w:rsidR="00A8615D">
        <w:t xml:space="preserve">a </w:t>
      </w:r>
      <w:proofErr w:type="gramStart"/>
      <w:r w:rsidR="00A8615D">
        <w:t>11.11</w:t>
      </w:r>
      <w:r w:rsidR="00D833A5">
        <w:t>.2024</w:t>
      </w:r>
      <w:proofErr w:type="gramEnd"/>
      <w:r w:rsidR="00D833A5">
        <w:t xml:space="preserve"> - </w:t>
      </w:r>
      <w:r>
        <w:t xml:space="preserve"> řeš</w:t>
      </w:r>
      <w:r w:rsidR="00876369">
        <w:t>il</w:t>
      </w:r>
      <w:r w:rsidR="00820AC8">
        <w:t xml:space="preserve"> Odbor technické a majetkové správy </w:t>
      </w:r>
      <w:r w:rsidR="0084411B">
        <w:t xml:space="preserve">ÚMČ Praha </w:t>
      </w:r>
      <w:r w:rsidR="00300527">
        <w:t>1)</w:t>
      </w:r>
      <w:r w:rsidR="00C25ACE">
        <w:t xml:space="preserve"> </w:t>
      </w:r>
    </w:p>
    <w:p w:rsidR="00C25ACE" w:rsidRPr="00C25ACE" w:rsidRDefault="00C25ACE" w:rsidP="00C25ACE"/>
    <w:p w:rsidR="00C25ACE" w:rsidRPr="00FF45BB" w:rsidRDefault="007A046D" w:rsidP="0090491E">
      <w:pPr>
        <w:jc w:val="both"/>
        <w:rPr>
          <w:b/>
        </w:rPr>
      </w:pPr>
      <w:r w:rsidRPr="00C25ACE">
        <w:rPr>
          <w:b/>
          <w:bCs/>
        </w:rPr>
        <w:t>1</w:t>
      </w:r>
      <w:r w:rsidR="007424AF">
        <w:rPr>
          <w:b/>
          <w:bCs/>
        </w:rPr>
        <w:t>70</w:t>
      </w:r>
      <w:r w:rsidR="00A6640D" w:rsidRPr="00C25ACE">
        <w:rPr>
          <w:b/>
          <w:bCs/>
        </w:rPr>
        <w:t>. Žádost o poskytnutí informace</w:t>
      </w:r>
      <w:r w:rsidR="00A6640D">
        <w:rPr>
          <w:bCs/>
        </w:rPr>
        <w:t xml:space="preserve"> </w:t>
      </w:r>
      <w:r w:rsidR="00A6640D" w:rsidRPr="00B46C2C">
        <w:rPr>
          <w:bCs/>
        </w:rPr>
        <w:t xml:space="preserve">– </w:t>
      </w:r>
      <w:r w:rsidR="007424AF">
        <w:rPr>
          <w:b/>
          <w:color w:val="000000"/>
        </w:rPr>
        <w:t>odtah vozidla soukromým subjektem</w:t>
      </w:r>
    </w:p>
    <w:p w:rsidR="00C25ACE" w:rsidRPr="00FF45BB" w:rsidRDefault="00A6640D" w:rsidP="00FF45BB">
      <w:r>
        <w:t>Otázky a odpovědi:</w:t>
      </w:r>
      <w:r w:rsidR="00C25ACE">
        <w:t xml:space="preserve"> </w:t>
      </w:r>
    </w:p>
    <w:p w:rsidR="007424AF" w:rsidRPr="003A1FBF" w:rsidRDefault="007424AF" w:rsidP="003A1FBF">
      <w:pPr>
        <w:autoSpaceDE w:val="0"/>
        <w:autoSpaceDN w:val="0"/>
        <w:adjustRightInd w:val="0"/>
        <w:jc w:val="both"/>
        <w:rPr>
          <w:rFonts w:eastAsia="Roboto-Regular"/>
          <w:i/>
          <w:sz w:val="22"/>
          <w:szCs w:val="22"/>
        </w:rPr>
      </w:pPr>
      <w:r w:rsidRPr="004F42CA">
        <w:rPr>
          <w:rFonts w:eastAsia="Roboto-Regular"/>
          <w:i/>
          <w:sz w:val="22"/>
          <w:szCs w:val="22"/>
        </w:rPr>
        <w:t>rád bych požádal o informaci, zda v termínu 27. 10 - 3. 11. 2</w:t>
      </w:r>
      <w:r w:rsidR="003A1FBF">
        <w:rPr>
          <w:rFonts w:eastAsia="Roboto-Regular"/>
          <w:i/>
          <w:sz w:val="22"/>
          <w:szCs w:val="22"/>
        </w:rPr>
        <w:t xml:space="preserve">024 měl nějaký soukromý subjekt </w:t>
      </w:r>
      <w:r w:rsidRPr="004F42CA">
        <w:rPr>
          <w:rFonts w:eastAsia="Roboto-Regular"/>
          <w:i/>
          <w:sz w:val="22"/>
          <w:szCs w:val="22"/>
        </w:rPr>
        <w:t>opráv</w:t>
      </w:r>
      <w:r>
        <w:rPr>
          <w:rFonts w:eastAsia="Roboto-Regular"/>
          <w:i/>
          <w:sz w:val="22"/>
          <w:szCs w:val="22"/>
        </w:rPr>
        <w:t>ně</w:t>
      </w:r>
      <w:r w:rsidRPr="004F42CA">
        <w:rPr>
          <w:rFonts w:eastAsia="Roboto-Regular"/>
          <w:i/>
          <w:sz w:val="22"/>
          <w:szCs w:val="22"/>
        </w:rPr>
        <w:t>ní k</w:t>
      </w:r>
      <w:r w:rsidR="003A1FBF">
        <w:rPr>
          <w:rFonts w:eastAsia="Roboto-Regular"/>
          <w:i/>
          <w:sz w:val="22"/>
          <w:szCs w:val="22"/>
        </w:rPr>
        <w:t xml:space="preserve"> </w:t>
      </w:r>
      <w:r w:rsidRPr="004F42CA">
        <w:rPr>
          <w:rFonts w:eastAsia="Roboto-Regular"/>
          <w:i/>
          <w:sz w:val="22"/>
          <w:szCs w:val="22"/>
        </w:rPr>
        <w:t>odtahu vozidel, a zda byl odtažen můj osobní vůz</w:t>
      </w:r>
      <w:r w:rsidR="003A1FBF">
        <w:rPr>
          <w:rFonts w:eastAsia="Roboto-Regular"/>
          <w:i/>
          <w:sz w:val="22"/>
          <w:szCs w:val="22"/>
        </w:rPr>
        <w:t xml:space="preserve"> s registrační značkou 3S</w:t>
      </w:r>
      <w:proofErr w:type="gramStart"/>
      <w:r w:rsidR="003A1FBF">
        <w:rPr>
          <w:rFonts w:eastAsia="Roboto-Regular"/>
          <w:i/>
          <w:sz w:val="22"/>
          <w:szCs w:val="22"/>
        </w:rPr>
        <w:t>….4.</w:t>
      </w:r>
      <w:proofErr w:type="gramEnd"/>
      <w:r w:rsidR="003A1FBF">
        <w:rPr>
          <w:rFonts w:eastAsia="Roboto-Regular"/>
          <w:i/>
          <w:sz w:val="22"/>
          <w:szCs w:val="22"/>
        </w:rPr>
        <w:t xml:space="preserve"> </w:t>
      </w:r>
      <w:r w:rsidRPr="004F42CA">
        <w:rPr>
          <w:rFonts w:eastAsia="Roboto-Regular"/>
          <w:i/>
          <w:sz w:val="22"/>
          <w:szCs w:val="22"/>
        </w:rPr>
        <w:t>Zároveň prosím o informaci, jak mám zjistit, zda a kam mi v takovém pří</w:t>
      </w:r>
      <w:r w:rsidR="003A1FBF">
        <w:rPr>
          <w:rFonts w:eastAsia="Roboto-Regular"/>
          <w:i/>
          <w:sz w:val="22"/>
          <w:szCs w:val="22"/>
        </w:rPr>
        <w:t xml:space="preserve">padě soukromý subjekt vůz </w:t>
      </w:r>
      <w:r w:rsidRPr="004F42CA">
        <w:rPr>
          <w:rFonts w:eastAsia="Roboto-Regular"/>
          <w:i/>
          <w:sz w:val="22"/>
          <w:szCs w:val="22"/>
        </w:rPr>
        <w:t>odtáhne a přemístí, pokud o tom není žádný záznam u policie, městské policie ani operačního střediska</w:t>
      </w:r>
      <w:r w:rsidR="003A1FBF">
        <w:rPr>
          <w:rFonts w:eastAsia="Roboto-Regular"/>
          <w:i/>
          <w:sz w:val="22"/>
          <w:szCs w:val="22"/>
        </w:rPr>
        <w:t>.</w:t>
      </w:r>
    </w:p>
    <w:p w:rsidR="001A059C" w:rsidRDefault="003A1FBF" w:rsidP="007424AF">
      <w:pPr>
        <w:autoSpaceDE w:val="0"/>
        <w:autoSpaceDN w:val="0"/>
        <w:adjustRightInd w:val="0"/>
        <w:jc w:val="both"/>
      </w:pPr>
      <w:r>
        <w:t>Žádost byla odložena – požadované informace se nevztahují k působnosti ÚMČ Praha 1.</w:t>
      </w:r>
    </w:p>
    <w:p w:rsidR="003A1FBF" w:rsidRPr="003A1FBF" w:rsidRDefault="003A1FBF" w:rsidP="007424AF">
      <w:pPr>
        <w:autoSpaceDE w:val="0"/>
        <w:autoSpaceDN w:val="0"/>
        <w:adjustRightInd w:val="0"/>
        <w:jc w:val="both"/>
      </w:pPr>
    </w:p>
    <w:p w:rsidR="009B371B" w:rsidRPr="00C25ACE" w:rsidRDefault="004C1E67" w:rsidP="009B371B">
      <w:pPr>
        <w:jc w:val="both"/>
      </w:pPr>
      <w:r w:rsidRPr="001B3F43">
        <w:t>(</w:t>
      </w:r>
      <w:r w:rsidR="0046442F" w:rsidRPr="001B3F43">
        <w:t>ž</w:t>
      </w:r>
      <w:r w:rsidR="00FA2B63" w:rsidRPr="001B3F43">
        <w:t>ádost byla podána</w:t>
      </w:r>
      <w:r w:rsidR="00F5773B">
        <w:t xml:space="preserve"> </w:t>
      </w:r>
      <w:r w:rsidR="00452D32">
        <w:t>04. 11. 2024</w:t>
      </w:r>
      <w:r w:rsidR="001914B6">
        <w:t xml:space="preserve"> </w:t>
      </w:r>
      <w:r w:rsidR="009B371B">
        <w:t>a vyřízena</w:t>
      </w:r>
      <w:r w:rsidR="007424AF">
        <w:t xml:space="preserve"> dne </w:t>
      </w:r>
      <w:r w:rsidR="00452D32">
        <w:t>05. 11. 2024</w:t>
      </w:r>
      <w:r w:rsidR="00E5710F">
        <w:t xml:space="preserve"> </w:t>
      </w:r>
      <w:r w:rsidR="00FA2B63" w:rsidRPr="001B3F43">
        <w:t>–</w:t>
      </w:r>
      <w:r w:rsidR="00EC113C" w:rsidRPr="001B3F43">
        <w:t xml:space="preserve"> </w:t>
      </w:r>
      <w:r w:rsidR="007424AF">
        <w:t xml:space="preserve">řešil Obor kancelář tajemníka oddělení právní, kontroly a stížností ÚMČ </w:t>
      </w:r>
      <w:r w:rsidR="009B371B">
        <w:t xml:space="preserve">Praha 1) </w:t>
      </w:r>
    </w:p>
    <w:p w:rsidR="00DE6607" w:rsidRPr="00DE6607" w:rsidRDefault="00DE6607" w:rsidP="009B371B">
      <w:pPr>
        <w:jc w:val="both"/>
      </w:pPr>
    </w:p>
    <w:p w:rsidR="00DE6607" w:rsidRPr="00032F9F" w:rsidRDefault="0051775B" w:rsidP="00C03AC0">
      <w:pPr>
        <w:jc w:val="both"/>
        <w:rPr>
          <w:b/>
          <w:iCs/>
          <w:color w:val="000000"/>
        </w:rPr>
      </w:pPr>
      <w:r w:rsidRPr="008C3960">
        <w:rPr>
          <w:b/>
          <w:bCs/>
        </w:rPr>
        <w:t>1</w:t>
      </w:r>
      <w:r w:rsidR="003A1FBF">
        <w:rPr>
          <w:b/>
          <w:bCs/>
        </w:rPr>
        <w:t>71</w:t>
      </w:r>
      <w:r w:rsidR="002F17CC" w:rsidRPr="008C3960">
        <w:rPr>
          <w:b/>
          <w:bCs/>
        </w:rPr>
        <w:t xml:space="preserve">. </w:t>
      </w:r>
      <w:r w:rsidR="00791091" w:rsidRPr="008C3960">
        <w:rPr>
          <w:b/>
          <w:bCs/>
        </w:rPr>
        <w:t xml:space="preserve">Žádost o poskytnutí informace </w:t>
      </w:r>
      <w:r w:rsidR="008C3960" w:rsidRPr="008C3960">
        <w:rPr>
          <w:b/>
        </w:rPr>
        <w:t xml:space="preserve">– </w:t>
      </w:r>
      <w:r w:rsidR="00C36F46">
        <w:rPr>
          <w:b/>
        </w:rPr>
        <w:t>zábavní centrum Máj, Národní 63/26, Praha 1</w:t>
      </w:r>
    </w:p>
    <w:p w:rsidR="00DE6607" w:rsidRDefault="00097B46" w:rsidP="00DE6607">
      <w:r>
        <w:t>Otázky a odpovědi:</w:t>
      </w:r>
      <w:r w:rsidR="00DE6607">
        <w:t xml:space="preserve"> </w:t>
      </w:r>
    </w:p>
    <w:p w:rsidR="00C36F46" w:rsidRDefault="00FB3B19" w:rsidP="00C36F46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Dokumenty ze spisu stavebního úřadu:</w:t>
      </w:r>
    </w:p>
    <w:p w:rsidR="00C36F46" w:rsidRDefault="00C36F46" w:rsidP="00C36F46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1) Kompletní výstupy z měření hluku v roce 2024, které je prováděno na základě memoranda majitelů zábavního centra Máj a MČ Praha 1. </w:t>
      </w:r>
    </w:p>
    <w:p w:rsidR="00C36F46" w:rsidRDefault="00C36F46" w:rsidP="00C36F46">
      <w:pPr>
        <w:pStyle w:val="Default"/>
        <w:jc w:val="both"/>
      </w:pPr>
    </w:p>
    <w:p w:rsidR="00187C10" w:rsidRDefault="00FB3B19" w:rsidP="00C36F46">
      <w:pPr>
        <w:pStyle w:val="Default"/>
        <w:jc w:val="both"/>
      </w:pPr>
      <w:r>
        <w:t>Žádost byla odmítnuta, požadované informace se nevztahují k povinnému subjektu.</w:t>
      </w:r>
    </w:p>
    <w:p w:rsidR="003A1FBF" w:rsidRDefault="003A1FBF" w:rsidP="007F37F7">
      <w:pPr>
        <w:jc w:val="both"/>
        <w:rPr>
          <w:i/>
          <w:color w:val="000000"/>
        </w:rPr>
      </w:pPr>
    </w:p>
    <w:p w:rsidR="005C71EB" w:rsidRDefault="002A0B94" w:rsidP="007F37F7">
      <w:pPr>
        <w:jc w:val="both"/>
      </w:pPr>
      <w:r w:rsidRPr="00367407">
        <w:t>(žádost byla podána</w:t>
      </w:r>
      <w:r w:rsidR="006051A2" w:rsidRPr="00367407">
        <w:t xml:space="preserve"> </w:t>
      </w:r>
      <w:r w:rsidR="008863FA" w:rsidRPr="00367407">
        <w:t xml:space="preserve">dne </w:t>
      </w:r>
      <w:r w:rsidR="000B3F87">
        <w:t>8. 11. 2024</w:t>
      </w:r>
      <w:r w:rsidR="008863FA" w:rsidRPr="00367407">
        <w:t xml:space="preserve"> </w:t>
      </w:r>
      <w:r w:rsidR="006051A2" w:rsidRPr="00367407">
        <w:t>a vyřízena</w:t>
      </w:r>
      <w:r w:rsidR="00C36F46">
        <w:t xml:space="preserve"> dne </w:t>
      </w:r>
      <w:r w:rsidR="000B3F87">
        <w:t>02. 12. 2024</w:t>
      </w:r>
      <w:r w:rsidR="00283C09" w:rsidRPr="00367407">
        <w:t xml:space="preserve"> </w:t>
      </w:r>
      <w:r w:rsidRPr="00367407">
        <w:t>– řešil</w:t>
      </w:r>
      <w:r w:rsidR="00583C79">
        <w:t xml:space="preserve"> </w:t>
      </w:r>
      <w:r w:rsidR="00187C10">
        <w:t>Stavební úřad a oddělení územního rozvoje Odboru kanceláře starosty</w:t>
      </w:r>
      <w:r w:rsidR="009B371B">
        <w:t xml:space="preserve"> </w:t>
      </w:r>
      <w:r w:rsidRPr="00367407">
        <w:t>ÚMČ Praha 1)</w:t>
      </w:r>
    </w:p>
    <w:p w:rsidR="005C71EB" w:rsidRDefault="005C71EB" w:rsidP="007F37F7">
      <w:pPr>
        <w:jc w:val="both"/>
      </w:pPr>
    </w:p>
    <w:p w:rsidR="005C71EB" w:rsidRPr="00754731" w:rsidRDefault="003A1FBF" w:rsidP="005C71E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172</w:t>
      </w:r>
      <w:r w:rsidR="005C71EB">
        <w:rPr>
          <w:b/>
          <w:bCs/>
        </w:rPr>
        <w:t xml:space="preserve">. Žádost o poskytnutí informace </w:t>
      </w:r>
      <w:r w:rsidR="005C71EB" w:rsidRPr="00D74B11">
        <w:rPr>
          <w:b/>
          <w:bCs/>
        </w:rPr>
        <w:t>–</w:t>
      </w:r>
      <w:r w:rsidR="00F176AF">
        <w:rPr>
          <w:b/>
          <w:bCs/>
        </w:rPr>
        <w:t xml:space="preserve"> </w:t>
      </w:r>
      <w:r w:rsidR="000B3F87">
        <w:rPr>
          <w:b/>
          <w:bCs/>
        </w:rPr>
        <w:t>územní rozhodnutí k  obchodním a administrativním zařízení</w:t>
      </w:r>
    </w:p>
    <w:p w:rsidR="005C71EB" w:rsidRDefault="005C71EB" w:rsidP="005C71EB">
      <w:pPr>
        <w:jc w:val="both"/>
      </w:pPr>
      <w:r>
        <w:t>Otázky a odpovědi:</w:t>
      </w:r>
    </w:p>
    <w:p w:rsidR="00C36F46" w:rsidRPr="00404B24" w:rsidRDefault="00C36F46" w:rsidP="00C36F4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04B24">
        <w:rPr>
          <w:i/>
          <w:color w:val="000000"/>
        </w:rPr>
        <w:t xml:space="preserve">územních rozhodnutí týkajících se umístění stávajících obchodních či administrativních zařízení do památkové rezervace, a to zejména ve vztahu k těmto objektům: </w:t>
      </w:r>
    </w:p>
    <w:p w:rsidR="00C36F46" w:rsidRPr="00404B24" w:rsidRDefault="00C36F46" w:rsidP="00C36F46">
      <w:pPr>
        <w:numPr>
          <w:ilvl w:val="0"/>
          <w:numId w:val="31"/>
        </w:numPr>
        <w:autoSpaceDE w:val="0"/>
        <w:autoSpaceDN w:val="0"/>
        <w:adjustRightInd w:val="0"/>
        <w:spacing w:after="18"/>
        <w:ind w:left="360"/>
        <w:jc w:val="both"/>
        <w:rPr>
          <w:i/>
          <w:color w:val="000000"/>
        </w:rPr>
      </w:pPr>
      <w:r w:rsidRPr="00404B24">
        <w:rPr>
          <w:i/>
          <w:color w:val="000000"/>
        </w:rPr>
        <w:t>víceúčelová stavba „</w:t>
      </w:r>
      <w:r w:rsidRPr="00404B24">
        <w:rPr>
          <w:b/>
          <w:bCs/>
          <w:i/>
          <w:color w:val="000000"/>
        </w:rPr>
        <w:t>Palladium Praha</w:t>
      </w:r>
      <w:r w:rsidRPr="00404B24">
        <w:rPr>
          <w:i/>
          <w:color w:val="000000"/>
        </w:rPr>
        <w:t xml:space="preserve">“, </w:t>
      </w:r>
      <w:r w:rsidR="00452D32" w:rsidRPr="00404B24">
        <w:rPr>
          <w:i/>
          <w:color w:val="000000"/>
        </w:rPr>
        <w:t>č. p.</w:t>
      </w:r>
      <w:r w:rsidRPr="00404B24">
        <w:rPr>
          <w:i/>
          <w:color w:val="000000"/>
        </w:rPr>
        <w:t xml:space="preserve"> 1079, stojící na pozemku p. č. 461; </w:t>
      </w:r>
    </w:p>
    <w:p w:rsidR="00C36F46" w:rsidRPr="00404B24" w:rsidRDefault="00C36F46" w:rsidP="00C36F46">
      <w:pPr>
        <w:numPr>
          <w:ilvl w:val="0"/>
          <w:numId w:val="31"/>
        </w:numPr>
        <w:autoSpaceDE w:val="0"/>
        <w:autoSpaceDN w:val="0"/>
        <w:adjustRightInd w:val="0"/>
        <w:spacing w:after="18"/>
        <w:ind w:left="360"/>
        <w:jc w:val="both"/>
        <w:rPr>
          <w:i/>
          <w:color w:val="000000"/>
        </w:rPr>
      </w:pPr>
      <w:r w:rsidRPr="00404B24">
        <w:rPr>
          <w:i/>
          <w:color w:val="000000"/>
        </w:rPr>
        <w:t>víceúčelová stavba „</w:t>
      </w:r>
      <w:proofErr w:type="spellStart"/>
      <w:r w:rsidRPr="00404B24">
        <w:rPr>
          <w:b/>
          <w:bCs/>
          <w:i/>
          <w:color w:val="000000"/>
        </w:rPr>
        <w:t>Quadrio</w:t>
      </w:r>
      <w:proofErr w:type="spellEnd"/>
      <w:r w:rsidRPr="00404B24">
        <w:rPr>
          <w:i/>
          <w:color w:val="000000"/>
        </w:rPr>
        <w:t xml:space="preserve">“, </w:t>
      </w:r>
      <w:r w:rsidR="00452D32" w:rsidRPr="00404B24">
        <w:rPr>
          <w:i/>
          <w:color w:val="000000"/>
        </w:rPr>
        <w:t>č. p.</w:t>
      </w:r>
      <w:r w:rsidRPr="00404B24">
        <w:rPr>
          <w:i/>
          <w:color w:val="000000"/>
        </w:rPr>
        <w:t xml:space="preserve"> 2121, stojící na pozemcích p. č. 724/1 a 2384/3; a </w:t>
      </w:r>
    </w:p>
    <w:p w:rsidR="00C36F46" w:rsidRPr="00404B24" w:rsidRDefault="00C36F46" w:rsidP="00C36F46">
      <w:pPr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i/>
          <w:color w:val="000000"/>
        </w:rPr>
      </w:pPr>
      <w:r w:rsidRPr="00404B24">
        <w:rPr>
          <w:i/>
          <w:color w:val="000000"/>
        </w:rPr>
        <w:t>víceúčelová stavba „</w:t>
      </w:r>
      <w:proofErr w:type="spellStart"/>
      <w:r w:rsidRPr="00404B24">
        <w:rPr>
          <w:b/>
          <w:bCs/>
          <w:i/>
          <w:color w:val="000000"/>
        </w:rPr>
        <w:t>The</w:t>
      </w:r>
      <w:proofErr w:type="spellEnd"/>
      <w:r w:rsidRPr="00404B24">
        <w:rPr>
          <w:b/>
          <w:bCs/>
          <w:i/>
          <w:color w:val="000000"/>
        </w:rPr>
        <w:t xml:space="preserve"> </w:t>
      </w:r>
      <w:proofErr w:type="spellStart"/>
      <w:r w:rsidRPr="00404B24">
        <w:rPr>
          <w:b/>
          <w:bCs/>
          <w:i/>
          <w:color w:val="000000"/>
        </w:rPr>
        <w:t>Flow</w:t>
      </w:r>
      <w:proofErr w:type="spellEnd"/>
      <w:r w:rsidRPr="00404B24">
        <w:rPr>
          <w:b/>
          <w:bCs/>
          <w:i/>
          <w:color w:val="000000"/>
        </w:rPr>
        <w:t xml:space="preserve"> </w:t>
      </w:r>
      <w:proofErr w:type="spellStart"/>
      <w:r w:rsidRPr="00404B24">
        <w:rPr>
          <w:b/>
          <w:bCs/>
          <w:i/>
          <w:color w:val="000000"/>
        </w:rPr>
        <w:t>Building</w:t>
      </w:r>
      <w:proofErr w:type="spellEnd"/>
      <w:r w:rsidRPr="00404B24">
        <w:rPr>
          <w:i/>
          <w:color w:val="000000"/>
        </w:rPr>
        <w:t xml:space="preserve">“, </w:t>
      </w:r>
      <w:r w:rsidR="00452D32" w:rsidRPr="00404B24">
        <w:rPr>
          <w:i/>
          <w:color w:val="000000"/>
        </w:rPr>
        <w:t>č. p.</w:t>
      </w:r>
      <w:r w:rsidRPr="00404B24">
        <w:rPr>
          <w:i/>
          <w:color w:val="000000"/>
        </w:rPr>
        <w:t xml:space="preserve"> 2132, stojící na pozemku p. č. 59, </w:t>
      </w:r>
    </w:p>
    <w:p w:rsidR="00C36F46" w:rsidRPr="00404B24" w:rsidRDefault="00C36F46" w:rsidP="00C36F4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04B24">
        <w:rPr>
          <w:i/>
          <w:color w:val="000000"/>
        </w:rPr>
        <w:t xml:space="preserve">      to vše v katastrálním území Nové Město, </w:t>
      </w:r>
    </w:p>
    <w:p w:rsidR="00C36F46" w:rsidRDefault="00C36F46" w:rsidP="00C36F46">
      <w:pPr>
        <w:autoSpaceDE w:val="0"/>
        <w:autoSpaceDN w:val="0"/>
        <w:adjustRightInd w:val="0"/>
        <w:spacing w:after="18"/>
        <w:jc w:val="both"/>
        <w:rPr>
          <w:i/>
          <w:color w:val="000000"/>
        </w:rPr>
      </w:pPr>
      <w:r>
        <w:rPr>
          <w:i/>
          <w:color w:val="000000"/>
        </w:rPr>
        <w:t xml:space="preserve">      1. </w:t>
      </w:r>
      <w:r w:rsidRPr="00404B24">
        <w:rPr>
          <w:i/>
          <w:color w:val="000000"/>
        </w:rPr>
        <w:t>stavba občanského vybavení „</w:t>
      </w:r>
      <w:r w:rsidRPr="00404B24">
        <w:rPr>
          <w:b/>
          <w:bCs/>
          <w:i/>
          <w:color w:val="000000"/>
        </w:rPr>
        <w:t>Kotva</w:t>
      </w:r>
      <w:r w:rsidRPr="00404B24">
        <w:rPr>
          <w:i/>
          <w:color w:val="000000"/>
        </w:rPr>
        <w:t xml:space="preserve">“, č. p. 656, stojící na pozemku p. č. 680; a </w:t>
      </w:r>
    </w:p>
    <w:p w:rsidR="00C36F46" w:rsidRPr="00404B24" w:rsidRDefault="00C36F46" w:rsidP="00C36F46">
      <w:pPr>
        <w:autoSpaceDE w:val="0"/>
        <w:autoSpaceDN w:val="0"/>
        <w:adjustRightInd w:val="0"/>
        <w:spacing w:after="18"/>
        <w:jc w:val="both"/>
        <w:rPr>
          <w:i/>
          <w:color w:val="000000"/>
        </w:rPr>
      </w:pPr>
      <w:r>
        <w:rPr>
          <w:i/>
          <w:color w:val="000000"/>
        </w:rPr>
        <w:t xml:space="preserve">      2. </w:t>
      </w:r>
      <w:r w:rsidRPr="00404B24">
        <w:rPr>
          <w:i/>
          <w:color w:val="000000"/>
        </w:rPr>
        <w:t>stavba občanského vybavení „</w:t>
      </w:r>
      <w:r w:rsidRPr="00404B24">
        <w:rPr>
          <w:b/>
          <w:bCs/>
          <w:i/>
          <w:color w:val="000000"/>
        </w:rPr>
        <w:t xml:space="preserve">Palác </w:t>
      </w:r>
      <w:proofErr w:type="spellStart"/>
      <w:r w:rsidRPr="00404B24">
        <w:rPr>
          <w:b/>
          <w:bCs/>
          <w:i/>
          <w:color w:val="000000"/>
        </w:rPr>
        <w:t>Myslbek</w:t>
      </w:r>
      <w:proofErr w:type="spellEnd"/>
      <w:r w:rsidRPr="00404B24">
        <w:rPr>
          <w:i/>
          <w:color w:val="000000"/>
        </w:rPr>
        <w:t xml:space="preserve">“, č. p. 1096, stojící na pozemku p. č. 578/1, </w:t>
      </w:r>
    </w:p>
    <w:p w:rsidR="00C36F46" w:rsidRPr="00404B24" w:rsidRDefault="00C36F46" w:rsidP="00C36F4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04B24">
        <w:rPr>
          <w:i/>
          <w:color w:val="000000"/>
        </w:rPr>
        <w:t xml:space="preserve">     to vše v katastrálním území Staré Město. </w:t>
      </w:r>
    </w:p>
    <w:p w:rsidR="00C36F46" w:rsidRPr="00404B24" w:rsidRDefault="00C36F46" w:rsidP="00C36F46">
      <w:pPr>
        <w:pStyle w:val="Default"/>
        <w:jc w:val="both"/>
        <w:rPr>
          <w:i/>
        </w:rPr>
      </w:pPr>
    </w:p>
    <w:p w:rsidR="00C36F46" w:rsidRDefault="00C36F46" w:rsidP="005C71EB">
      <w:pPr>
        <w:jc w:val="both"/>
      </w:pPr>
    </w:p>
    <w:p w:rsidR="00187C10" w:rsidRDefault="00187C10" w:rsidP="00F176AF">
      <w:pPr>
        <w:pStyle w:val="Zkladntext21"/>
        <w:shd w:val="clear" w:color="auto" w:fill="auto"/>
        <w:tabs>
          <w:tab w:val="left" w:pos="555"/>
        </w:tabs>
        <w:spacing w:after="42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byly žadateli osobně předány dne </w:t>
      </w:r>
      <w:r w:rsidR="000B3F87">
        <w:rPr>
          <w:sz w:val="24"/>
          <w:szCs w:val="24"/>
        </w:rPr>
        <w:t>29. 11. 2024</w:t>
      </w:r>
      <w:r>
        <w:rPr>
          <w:sz w:val="24"/>
          <w:szCs w:val="24"/>
        </w:rPr>
        <w:t>.</w:t>
      </w:r>
    </w:p>
    <w:p w:rsidR="00F176AF" w:rsidRPr="00F176AF" w:rsidRDefault="00F176AF" w:rsidP="00F176AF">
      <w:pPr>
        <w:pStyle w:val="Zkladntext21"/>
        <w:shd w:val="clear" w:color="auto" w:fill="auto"/>
        <w:tabs>
          <w:tab w:val="left" w:pos="555"/>
        </w:tabs>
        <w:spacing w:after="420" w:line="230" w:lineRule="exact"/>
        <w:jc w:val="both"/>
        <w:rPr>
          <w:i/>
          <w:sz w:val="24"/>
          <w:szCs w:val="24"/>
        </w:rPr>
      </w:pPr>
      <w:r w:rsidRPr="00F176AF">
        <w:rPr>
          <w:sz w:val="24"/>
          <w:szCs w:val="24"/>
        </w:rPr>
        <w:t xml:space="preserve">(žádost byla podána </w:t>
      </w:r>
      <w:r w:rsidR="000B3F87">
        <w:rPr>
          <w:sz w:val="24"/>
          <w:szCs w:val="24"/>
        </w:rPr>
        <w:t>18. 11. 2024</w:t>
      </w:r>
      <w:r w:rsidRPr="00F176AF">
        <w:rPr>
          <w:sz w:val="24"/>
          <w:szCs w:val="24"/>
        </w:rPr>
        <w:t xml:space="preserve"> </w:t>
      </w:r>
      <w:r w:rsidR="00B31A96">
        <w:rPr>
          <w:sz w:val="24"/>
          <w:szCs w:val="24"/>
        </w:rPr>
        <w:t>a vyří</w:t>
      </w:r>
      <w:r w:rsidR="00187C10">
        <w:rPr>
          <w:sz w:val="24"/>
          <w:szCs w:val="24"/>
        </w:rPr>
        <w:t xml:space="preserve">zena dne </w:t>
      </w:r>
      <w:r w:rsidR="000B3F87">
        <w:rPr>
          <w:sz w:val="24"/>
          <w:szCs w:val="24"/>
        </w:rPr>
        <w:t>29. 11. 2024</w:t>
      </w:r>
      <w:r w:rsidRPr="00F176AF">
        <w:rPr>
          <w:sz w:val="24"/>
          <w:szCs w:val="24"/>
        </w:rPr>
        <w:t xml:space="preserve"> – řešil Stavební úřad ÚMČ </w:t>
      </w:r>
      <w:r w:rsidRPr="00F176AF">
        <w:rPr>
          <w:sz w:val="24"/>
          <w:szCs w:val="24"/>
        </w:rPr>
        <w:br/>
        <w:t xml:space="preserve">Praha 1) </w:t>
      </w:r>
    </w:p>
    <w:p w:rsidR="00614EF5" w:rsidRPr="009C38B9" w:rsidRDefault="00406583" w:rsidP="00614EF5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14EF5">
        <w:rPr>
          <w:b/>
          <w:bCs/>
        </w:rPr>
        <w:t>1</w:t>
      </w:r>
      <w:r w:rsidR="003A1FBF">
        <w:rPr>
          <w:b/>
          <w:bCs/>
        </w:rPr>
        <w:t>73</w:t>
      </w:r>
      <w:r w:rsidR="00687013" w:rsidRPr="00614EF5">
        <w:rPr>
          <w:b/>
          <w:bCs/>
        </w:rPr>
        <w:t xml:space="preserve">. </w:t>
      </w:r>
      <w:r w:rsidR="00AB0CC9" w:rsidRPr="00614EF5">
        <w:rPr>
          <w:b/>
          <w:bCs/>
        </w:rPr>
        <w:t>Žádost o poskytnutí informace –</w:t>
      </w:r>
      <w:r w:rsidR="00A87AAB" w:rsidRPr="00614EF5">
        <w:rPr>
          <w:b/>
          <w:bCs/>
        </w:rPr>
        <w:t xml:space="preserve"> </w:t>
      </w:r>
      <w:r w:rsidR="000B3F87">
        <w:rPr>
          <w:b/>
          <w:bCs/>
        </w:rPr>
        <w:t xml:space="preserve">ohledně společnosti </w:t>
      </w:r>
      <w:proofErr w:type="spellStart"/>
      <w:r w:rsidR="000B3F87">
        <w:rPr>
          <w:b/>
          <w:bCs/>
        </w:rPr>
        <w:t>Info</w:t>
      </w:r>
      <w:proofErr w:type="spellEnd"/>
      <w:r w:rsidR="000B3F87">
        <w:rPr>
          <w:b/>
          <w:bCs/>
        </w:rPr>
        <w:t xml:space="preserve"> Prague s.r.o.</w:t>
      </w:r>
    </w:p>
    <w:p w:rsidR="00AB0CC9" w:rsidRDefault="00AB0CC9" w:rsidP="0059662F">
      <w:pPr>
        <w:jc w:val="both"/>
      </w:pPr>
      <w:r>
        <w:t>Otázky a odpovědi:</w:t>
      </w:r>
    </w:p>
    <w:p w:rsidR="003A38AE" w:rsidRPr="00615242" w:rsidRDefault="003A38AE" w:rsidP="003A38AE">
      <w:pPr>
        <w:jc w:val="both"/>
        <w:rPr>
          <w:i/>
        </w:rPr>
      </w:pPr>
      <w:r w:rsidRPr="00615242">
        <w:rPr>
          <w:i/>
        </w:rPr>
        <w:t xml:space="preserve">Na základě čeho může společnost </w:t>
      </w:r>
      <w:proofErr w:type="spellStart"/>
      <w:r w:rsidRPr="00615242">
        <w:rPr>
          <w:i/>
        </w:rPr>
        <w:t>Info</w:t>
      </w:r>
      <w:proofErr w:type="spellEnd"/>
      <w:r w:rsidRPr="00615242">
        <w:rPr>
          <w:i/>
        </w:rPr>
        <w:t xml:space="preserve"> Prague s.r.o. (IČO 07783213), která prodejem vstupenek na turistické autobusy přispívá i nadaci </w:t>
      </w:r>
      <w:proofErr w:type="spellStart"/>
      <w:proofErr w:type="gramStart"/>
      <w:r w:rsidRPr="00615242">
        <w:rPr>
          <w:i/>
        </w:rPr>
        <w:t>HelpMi</w:t>
      </w:r>
      <w:proofErr w:type="spellEnd"/>
      <w:r w:rsidRPr="00615242">
        <w:rPr>
          <w:i/>
        </w:rPr>
        <w:t xml:space="preserve">, </w:t>
      </w:r>
      <w:proofErr w:type="spellStart"/>
      <w:r w:rsidRPr="00615242">
        <w:rPr>
          <w:i/>
        </w:rPr>
        <w:t>z.s</w:t>
      </w:r>
      <w:proofErr w:type="spellEnd"/>
      <w:r w:rsidRPr="00615242">
        <w:rPr>
          <w:i/>
        </w:rPr>
        <w:t>, provozovat</w:t>
      </w:r>
      <w:proofErr w:type="gramEnd"/>
      <w:r w:rsidRPr="00615242">
        <w:rPr>
          <w:i/>
        </w:rPr>
        <w:t xml:space="preserve"> na území města (včetně městské části Praha 1) tuto činnost? Má uzavřenou smlouvu, má licenci či něco podobného? Případně o jakou smlouvu, licenci, dohodu apod. se jedná? Kontrolujete a zjišťujete, kam míří část prostředků, které mají dle společnosti mířit na charitativní činnost </w:t>
      </w:r>
      <w:proofErr w:type="spellStart"/>
      <w:proofErr w:type="gramStart"/>
      <w:r w:rsidRPr="00615242">
        <w:rPr>
          <w:i/>
        </w:rPr>
        <w:t>HelpMi</w:t>
      </w:r>
      <w:proofErr w:type="spellEnd"/>
      <w:r w:rsidRPr="00615242">
        <w:rPr>
          <w:i/>
        </w:rPr>
        <w:t xml:space="preserve">, </w:t>
      </w:r>
      <w:proofErr w:type="spellStart"/>
      <w:r w:rsidRPr="00615242">
        <w:rPr>
          <w:i/>
        </w:rPr>
        <w:t>z.s</w:t>
      </w:r>
      <w:proofErr w:type="spellEnd"/>
      <w:r w:rsidRPr="00615242">
        <w:rPr>
          <w:i/>
        </w:rPr>
        <w:t>.</w:t>
      </w:r>
      <w:proofErr w:type="gramEnd"/>
      <w:r w:rsidRPr="00615242">
        <w:rPr>
          <w:i/>
        </w:rPr>
        <w:t>?</w:t>
      </w:r>
    </w:p>
    <w:p w:rsidR="00B73FD4" w:rsidRDefault="003A38AE" w:rsidP="003A38AE">
      <w:pPr>
        <w:jc w:val="both"/>
        <w:rPr>
          <w:i/>
        </w:rPr>
      </w:pPr>
      <w:r>
        <w:rPr>
          <w:sz w:val="22"/>
          <w:szCs w:val="22"/>
        </w:rPr>
        <w:t xml:space="preserve">Na první část žádosti: </w:t>
      </w:r>
      <w:r>
        <w:rPr>
          <w:i/>
        </w:rPr>
        <w:t>n</w:t>
      </w:r>
      <w:r w:rsidRPr="00615242">
        <w:rPr>
          <w:i/>
        </w:rPr>
        <w:t xml:space="preserve">a základě čeho může společnost </w:t>
      </w:r>
      <w:proofErr w:type="spellStart"/>
      <w:r w:rsidRPr="00615242">
        <w:rPr>
          <w:i/>
        </w:rPr>
        <w:t>Info</w:t>
      </w:r>
      <w:proofErr w:type="spellEnd"/>
      <w:r w:rsidRPr="00615242">
        <w:rPr>
          <w:i/>
        </w:rPr>
        <w:t xml:space="preserve"> Prague s.r.o. (IČO 07783213), která prodejem vstupenek na turistické autobusy přispívá i nadaci </w:t>
      </w:r>
      <w:proofErr w:type="spellStart"/>
      <w:proofErr w:type="gramStart"/>
      <w:r w:rsidRPr="00615242">
        <w:rPr>
          <w:i/>
        </w:rPr>
        <w:t>HelpMi</w:t>
      </w:r>
      <w:proofErr w:type="spellEnd"/>
      <w:r w:rsidRPr="00615242">
        <w:rPr>
          <w:i/>
        </w:rPr>
        <w:t xml:space="preserve">, </w:t>
      </w:r>
      <w:proofErr w:type="spellStart"/>
      <w:r w:rsidRPr="00615242">
        <w:rPr>
          <w:i/>
        </w:rPr>
        <w:t>z.s</w:t>
      </w:r>
      <w:proofErr w:type="spellEnd"/>
      <w:r w:rsidRPr="00615242">
        <w:rPr>
          <w:i/>
        </w:rPr>
        <w:t>, provozovat</w:t>
      </w:r>
      <w:proofErr w:type="gramEnd"/>
      <w:r w:rsidRPr="00615242">
        <w:rPr>
          <w:i/>
        </w:rPr>
        <w:t xml:space="preserve"> na území města (včetně městské části Praha 1) tuto činnost?</w:t>
      </w:r>
      <w:r w:rsidRPr="00FB54EE">
        <w:rPr>
          <w:i/>
        </w:rPr>
        <w:t xml:space="preserve"> </w:t>
      </w:r>
      <w:r w:rsidRPr="00615242">
        <w:rPr>
          <w:i/>
        </w:rPr>
        <w:t>Má uzavřenou smlouvu, má licenci či něco podobného? Případně o jakou smlouvu, licenci, dohodu apod. se jedná</w:t>
      </w:r>
      <w:r>
        <w:rPr>
          <w:i/>
        </w:rPr>
        <w:t xml:space="preserve">? </w:t>
      </w:r>
    </w:p>
    <w:p w:rsidR="003A38AE" w:rsidRPr="00615242" w:rsidRDefault="00B73FD4" w:rsidP="003A38AE">
      <w:pPr>
        <w:jc w:val="both"/>
        <w:rPr>
          <w:sz w:val="22"/>
          <w:szCs w:val="22"/>
        </w:rPr>
      </w:pPr>
      <w:r>
        <w:t>V</w:t>
      </w:r>
      <w:bookmarkStart w:id="0" w:name="_GoBack"/>
      <w:bookmarkEnd w:id="0"/>
      <w:r w:rsidR="003A38AE">
        <w:t>ýše uvedená společnost podniká na základě platného živnostenského listu.</w:t>
      </w:r>
    </w:p>
    <w:p w:rsidR="003A38AE" w:rsidRDefault="003A38AE" w:rsidP="003A38AE">
      <w:pPr>
        <w:jc w:val="both"/>
      </w:pPr>
    </w:p>
    <w:p w:rsidR="003A38AE" w:rsidRPr="00615242" w:rsidRDefault="003A38AE" w:rsidP="003A38AE">
      <w:pPr>
        <w:jc w:val="both"/>
        <w:rPr>
          <w:i/>
        </w:rPr>
      </w:pPr>
      <w:r w:rsidRPr="00615242">
        <w:t>Na dotaz zda</w:t>
      </w:r>
      <w:r>
        <w:t>:</w:t>
      </w:r>
      <w:r>
        <w:rPr>
          <w:i/>
        </w:rPr>
        <w:t xml:space="preserve"> k</w:t>
      </w:r>
      <w:r w:rsidRPr="00615242">
        <w:rPr>
          <w:i/>
        </w:rPr>
        <w:t xml:space="preserve">ontrolujete a zjišťujete, kam míří část prostředků, které mají dle společnosti mířit na charitativní činnost </w:t>
      </w:r>
      <w:proofErr w:type="spellStart"/>
      <w:proofErr w:type="gramStart"/>
      <w:r w:rsidRPr="00615242">
        <w:rPr>
          <w:i/>
        </w:rPr>
        <w:t>HelpMi</w:t>
      </w:r>
      <w:proofErr w:type="spellEnd"/>
      <w:r w:rsidRPr="00615242">
        <w:rPr>
          <w:i/>
        </w:rPr>
        <w:t xml:space="preserve">, </w:t>
      </w:r>
      <w:proofErr w:type="spellStart"/>
      <w:r w:rsidRPr="00615242">
        <w:rPr>
          <w:i/>
        </w:rPr>
        <w:t>z.s</w:t>
      </w:r>
      <w:proofErr w:type="spellEnd"/>
      <w:r w:rsidRPr="00615242">
        <w:rPr>
          <w:i/>
        </w:rPr>
        <w:t>.</w:t>
      </w:r>
      <w:proofErr w:type="gramEnd"/>
      <w:r w:rsidRPr="00615242">
        <w:rPr>
          <w:i/>
        </w:rPr>
        <w:t>?</w:t>
      </w:r>
      <w:r>
        <w:rPr>
          <w:i/>
        </w:rPr>
        <w:t xml:space="preserve"> </w:t>
      </w:r>
      <w:r>
        <w:rPr>
          <w:sz w:val="22"/>
          <w:szCs w:val="22"/>
        </w:rPr>
        <w:t>Sdělujeme, že požadované informace se nevztahují k působnosti Úřadu městské části Praha 1, proto je tato část žádosti podle § 14 odst. 5 písm. c) zákona č.106/1999 Sb., o svobodném přístupu k informacím, ve znění pozdějších předpisů,</w:t>
      </w:r>
      <w:r w:rsidRPr="0066306B">
        <w:rPr>
          <w:sz w:val="22"/>
          <w:szCs w:val="22"/>
        </w:rPr>
        <w:t xml:space="preserve"> </w:t>
      </w:r>
      <w:r w:rsidRPr="000E38BC">
        <w:rPr>
          <w:b/>
          <w:sz w:val="22"/>
          <w:szCs w:val="22"/>
        </w:rPr>
        <w:t>odložena</w:t>
      </w:r>
      <w:r w:rsidRPr="0066306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A38AE" w:rsidRPr="003A38AE" w:rsidRDefault="003A38AE" w:rsidP="0059662F">
      <w:pPr>
        <w:jc w:val="both"/>
      </w:pPr>
    </w:p>
    <w:p w:rsidR="00894C00" w:rsidRPr="00FD289C" w:rsidRDefault="00AB0CC9" w:rsidP="00FD289C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452D32">
        <w:rPr>
          <w:sz w:val="24"/>
          <w:szCs w:val="24"/>
        </w:rPr>
        <w:t>18. 11. 2024</w:t>
      </w:r>
      <w:r w:rsidR="003A38AE">
        <w:rPr>
          <w:sz w:val="24"/>
          <w:szCs w:val="24"/>
        </w:rPr>
        <w:t xml:space="preserve"> a vyřízena dne </w:t>
      </w:r>
      <w:r w:rsidR="00452D32">
        <w:rPr>
          <w:sz w:val="24"/>
          <w:szCs w:val="24"/>
        </w:rPr>
        <w:t>19. 11. 2024</w:t>
      </w:r>
      <w:r w:rsidR="00D74B11" w:rsidRPr="00FD289C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– řeš</w:t>
      </w:r>
      <w:r w:rsidR="00004E99">
        <w:rPr>
          <w:sz w:val="24"/>
          <w:szCs w:val="24"/>
        </w:rPr>
        <w:t>il</w:t>
      </w:r>
      <w:r w:rsidR="002842F3">
        <w:rPr>
          <w:sz w:val="24"/>
          <w:szCs w:val="24"/>
        </w:rPr>
        <w:t xml:space="preserve"> </w:t>
      </w:r>
      <w:r w:rsidR="003A38AE">
        <w:rPr>
          <w:sz w:val="24"/>
          <w:szCs w:val="24"/>
        </w:rPr>
        <w:t xml:space="preserve">Odbor kancelář tajemníka oddělení právní, kontroly a stížností </w:t>
      </w:r>
      <w:r w:rsidR="00894C00" w:rsidRPr="00FD289C">
        <w:rPr>
          <w:sz w:val="24"/>
          <w:szCs w:val="24"/>
        </w:rPr>
        <w:t xml:space="preserve">ÚMČ Praha 1) </w:t>
      </w:r>
    </w:p>
    <w:sectPr w:rsidR="00894C00" w:rsidRPr="00FD289C" w:rsidSect="00F02A4D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29" w:rsidRDefault="000E3929">
      <w:r>
        <w:separator/>
      </w:r>
    </w:p>
  </w:endnote>
  <w:endnote w:type="continuationSeparator" w:id="0">
    <w:p w:rsidR="000E3929" w:rsidRDefault="000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29" w:rsidRDefault="000E3929">
      <w:r>
        <w:separator/>
      </w:r>
    </w:p>
  </w:footnote>
  <w:footnote w:type="continuationSeparator" w:id="0">
    <w:p w:rsidR="000E3929" w:rsidRDefault="000E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3FD4">
      <w:rPr>
        <w:rStyle w:val="slostrnky"/>
        <w:noProof/>
      </w:rPr>
      <w:t>4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0685C"/>
    <w:multiLevelType w:val="hybridMultilevel"/>
    <w:tmpl w:val="1D05F4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117A15"/>
    <w:multiLevelType w:val="hybridMultilevel"/>
    <w:tmpl w:val="C3F4E1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36677"/>
    <w:multiLevelType w:val="hybridMultilevel"/>
    <w:tmpl w:val="CEB81F46"/>
    <w:lvl w:ilvl="0" w:tplc="E92E3AA8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123DC"/>
    <w:multiLevelType w:val="hybridMultilevel"/>
    <w:tmpl w:val="B67A1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6974"/>
    <w:multiLevelType w:val="hybridMultilevel"/>
    <w:tmpl w:val="255346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44CC"/>
    <w:multiLevelType w:val="hybridMultilevel"/>
    <w:tmpl w:val="6AFEF8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4FA"/>
    <w:multiLevelType w:val="hybridMultilevel"/>
    <w:tmpl w:val="65BC7128"/>
    <w:lvl w:ilvl="0" w:tplc="6A2EE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671C9"/>
    <w:multiLevelType w:val="hybridMultilevel"/>
    <w:tmpl w:val="9D98624E"/>
    <w:lvl w:ilvl="0" w:tplc="EE92F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6134AE"/>
    <w:multiLevelType w:val="hybridMultilevel"/>
    <w:tmpl w:val="7DA6EE10"/>
    <w:lvl w:ilvl="0" w:tplc="AFCE0EF8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E5C25"/>
    <w:multiLevelType w:val="multilevel"/>
    <w:tmpl w:val="7D48CE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9AD00ED"/>
    <w:multiLevelType w:val="hybridMultilevel"/>
    <w:tmpl w:val="170CA570"/>
    <w:lvl w:ilvl="0" w:tplc="6CDCB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60EE5"/>
    <w:multiLevelType w:val="multilevel"/>
    <w:tmpl w:val="8A9E3F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A1F84"/>
    <w:multiLevelType w:val="hybridMultilevel"/>
    <w:tmpl w:val="5E3A5064"/>
    <w:lvl w:ilvl="0" w:tplc="4F76EE94">
      <w:start w:val="11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2169FB"/>
    <w:multiLevelType w:val="multilevel"/>
    <w:tmpl w:val="23C805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C916A2"/>
    <w:multiLevelType w:val="multilevel"/>
    <w:tmpl w:val="EB8AA12E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1B32817"/>
    <w:multiLevelType w:val="multilevel"/>
    <w:tmpl w:val="A1F00C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101CF"/>
    <w:multiLevelType w:val="multilevel"/>
    <w:tmpl w:val="767A9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6"/>
  </w:num>
  <w:num w:numId="5">
    <w:abstractNumId w:val="5"/>
  </w:num>
  <w:num w:numId="6">
    <w:abstractNumId w:val="25"/>
  </w:num>
  <w:num w:numId="7">
    <w:abstractNumId w:val="32"/>
  </w:num>
  <w:num w:numId="8">
    <w:abstractNumId w:val="3"/>
  </w:num>
  <w:num w:numId="9">
    <w:abstractNumId w:val="30"/>
  </w:num>
  <w:num w:numId="10">
    <w:abstractNumId w:val="23"/>
  </w:num>
  <w:num w:numId="11">
    <w:abstractNumId w:val="8"/>
  </w:num>
  <w:num w:numId="12">
    <w:abstractNumId w:val="18"/>
  </w:num>
  <w:num w:numId="13">
    <w:abstractNumId w:val="12"/>
  </w:num>
  <w:num w:numId="14">
    <w:abstractNumId w:val="4"/>
  </w:num>
  <w:num w:numId="15">
    <w:abstractNumId w:val="26"/>
  </w:num>
  <w:num w:numId="16">
    <w:abstractNumId w:val="11"/>
  </w:num>
  <w:num w:numId="17">
    <w:abstractNumId w:val="27"/>
  </w:num>
  <w:num w:numId="18">
    <w:abstractNumId w:val="21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  <w:num w:numId="23">
    <w:abstractNumId w:val="20"/>
  </w:num>
  <w:num w:numId="24">
    <w:abstractNumId w:val="29"/>
  </w:num>
  <w:num w:numId="25">
    <w:abstractNumId w:val="22"/>
  </w:num>
  <w:num w:numId="26">
    <w:abstractNumId w:val="31"/>
  </w:num>
  <w:num w:numId="27">
    <w:abstractNumId w:val="15"/>
  </w:num>
  <w:num w:numId="28">
    <w:abstractNumId w:val="10"/>
  </w:num>
  <w:num w:numId="29">
    <w:abstractNumId w:val="28"/>
  </w:num>
  <w:num w:numId="30">
    <w:abstractNumId w:val="1"/>
  </w:num>
  <w:num w:numId="31">
    <w:abstractNumId w:val="7"/>
  </w:num>
  <w:num w:numId="32">
    <w:abstractNumId w:val="0"/>
  </w:num>
  <w:num w:numId="3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4E99"/>
    <w:rsid w:val="000076B6"/>
    <w:rsid w:val="000123A8"/>
    <w:rsid w:val="00014135"/>
    <w:rsid w:val="00014FE2"/>
    <w:rsid w:val="00015AFF"/>
    <w:rsid w:val="0001710F"/>
    <w:rsid w:val="0001784C"/>
    <w:rsid w:val="00021182"/>
    <w:rsid w:val="000213E0"/>
    <w:rsid w:val="000227D0"/>
    <w:rsid w:val="00023ADA"/>
    <w:rsid w:val="0002484E"/>
    <w:rsid w:val="00024996"/>
    <w:rsid w:val="000249C9"/>
    <w:rsid w:val="00024F19"/>
    <w:rsid w:val="00025A11"/>
    <w:rsid w:val="00030014"/>
    <w:rsid w:val="000301CE"/>
    <w:rsid w:val="00032EDB"/>
    <w:rsid w:val="00032F9F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289C"/>
    <w:rsid w:val="00052A51"/>
    <w:rsid w:val="0005378A"/>
    <w:rsid w:val="000543B1"/>
    <w:rsid w:val="000552A8"/>
    <w:rsid w:val="000552B6"/>
    <w:rsid w:val="000557C5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B79"/>
    <w:rsid w:val="00072F85"/>
    <w:rsid w:val="00073519"/>
    <w:rsid w:val="00074076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C1"/>
    <w:rsid w:val="00087BD0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3F87"/>
    <w:rsid w:val="000B6330"/>
    <w:rsid w:val="000B77F0"/>
    <w:rsid w:val="000C0332"/>
    <w:rsid w:val="000C044C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50D1"/>
    <w:rsid w:val="000D534C"/>
    <w:rsid w:val="000D68A2"/>
    <w:rsid w:val="000D757E"/>
    <w:rsid w:val="000E1338"/>
    <w:rsid w:val="000E1D89"/>
    <w:rsid w:val="000E22C6"/>
    <w:rsid w:val="000E2B3D"/>
    <w:rsid w:val="000E3929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3A9"/>
    <w:rsid w:val="00101BB7"/>
    <w:rsid w:val="00103451"/>
    <w:rsid w:val="00103FB3"/>
    <w:rsid w:val="00105035"/>
    <w:rsid w:val="00110F93"/>
    <w:rsid w:val="00111A18"/>
    <w:rsid w:val="0011338C"/>
    <w:rsid w:val="00113B61"/>
    <w:rsid w:val="00113C86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4DF"/>
    <w:rsid w:val="001311CF"/>
    <w:rsid w:val="00131FBC"/>
    <w:rsid w:val="001321ED"/>
    <w:rsid w:val="00136AB0"/>
    <w:rsid w:val="00141AAD"/>
    <w:rsid w:val="00142037"/>
    <w:rsid w:val="00144304"/>
    <w:rsid w:val="00144427"/>
    <w:rsid w:val="00144B9E"/>
    <w:rsid w:val="00144FA0"/>
    <w:rsid w:val="00145D4D"/>
    <w:rsid w:val="00146098"/>
    <w:rsid w:val="00151B92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A70"/>
    <w:rsid w:val="00165EC0"/>
    <w:rsid w:val="001668CD"/>
    <w:rsid w:val="00167BD7"/>
    <w:rsid w:val="0017067C"/>
    <w:rsid w:val="00171299"/>
    <w:rsid w:val="00171495"/>
    <w:rsid w:val="00171FB5"/>
    <w:rsid w:val="00172052"/>
    <w:rsid w:val="001728ED"/>
    <w:rsid w:val="00175984"/>
    <w:rsid w:val="0017652A"/>
    <w:rsid w:val="00176955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707"/>
    <w:rsid w:val="00187AB6"/>
    <w:rsid w:val="00187C10"/>
    <w:rsid w:val="001900F2"/>
    <w:rsid w:val="00190929"/>
    <w:rsid w:val="001914B6"/>
    <w:rsid w:val="0019399C"/>
    <w:rsid w:val="0019580D"/>
    <w:rsid w:val="00195CB3"/>
    <w:rsid w:val="001A059C"/>
    <w:rsid w:val="001A0D02"/>
    <w:rsid w:val="001A2274"/>
    <w:rsid w:val="001A3152"/>
    <w:rsid w:val="001A36A0"/>
    <w:rsid w:val="001A36A5"/>
    <w:rsid w:val="001A5803"/>
    <w:rsid w:val="001A627F"/>
    <w:rsid w:val="001A78B5"/>
    <w:rsid w:val="001A7B59"/>
    <w:rsid w:val="001B1FDE"/>
    <w:rsid w:val="001B2875"/>
    <w:rsid w:val="001B3D02"/>
    <w:rsid w:val="001B3D94"/>
    <w:rsid w:val="001B3F43"/>
    <w:rsid w:val="001B47BA"/>
    <w:rsid w:val="001B4AE9"/>
    <w:rsid w:val="001B60FA"/>
    <w:rsid w:val="001B7425"/>
    <w:rsid w:val="001C14FE"/>
    <w:rsid w:val="001C172E"/>
    <w:rsid w:val="001C20AA"/>
    <w:rsid w:val="001C20C1"/>
    <w:rsid w:val="001C4C40"/>
    <w:rsid w:val="001C4E67"/>
    <w:rsid w:val="001C52F8"/>
    <w:rsid w:val="001C557E"/>
    <w:rsid w:val="001C5B2B"/>
    <w:rsid w:val="001C74E1"/>
    <w:rsid w:val="001C7F59"/>
    <w:rsid w:val="001D1125"/>
    <w:rsid w:val="001D1FCB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859"/>
    <w:rsid w:val="001E7057"/>
    <w:rsid w:val="001F0E4A"/>
    <w:rsid w:val="001F113F"/>
    <w:rsid w:val="001F25D3"/>
    <w:rsid w:val="001F35B5"/>
    <w:rsid w:val="001F49C1"/>
    <w:rsid w:val="001F66A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6327"/>
    <w:rsid w:val="002206F3"/>
    <w:rsid w:val="00221B02"/>
    <w:rsid w:val="00221E97"/>
    <w:rsid w:val="002226B5"/>
    <w:rsid w:val="00222726"/>
    <w:rsid w:val="00222880"/>
    <w:rsid w:val="0022494E"/>
    <w:rsid w:val="002277EF"/>
    <w:rsid w:val="00227CFA"/>
    <w:rsid w:val="00227F6F"/>
    <w:rsid w:val="002339DB"/>
    <w:rsid w:val="00233DD8"/>
    <w:rsid w:val="00234E0D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B38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90837"/>
    <w:rsid w:val="002928A1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F90"/>
    <w:rsid w:val="002A3F93"/>
    <w:rsid w:val="002A45C1"/>
    <w:rsid w:val="002A49F4"/>
    <w:rsid w:val="002A57BF"/>
    <w:rsid w:val="002B1559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5671"/>
    <w:rsid w:val="002C5DF0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53AC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6FE8"/>
    <w:rsid w:val="002F70B0"/>
    <w:rsid w:val="002F71F3"/>
    <w:rsid w:val="002F772D"/>
    <w:rsid w:val="002F7A35"/>
    <w:rsid w:val="00300527"/>
    <w:rsid w:val="00301085"/>
    <w:rsid w:val="003013F3"/>
    <w:rsid w:val="00301ED4"/>
    <w:rsid w:val="003021DD"/>
    <w:rsid w:val="00303367"/>
    <w:rsid w:val="00305A0E"/>
    <w:rsid w:val="00306221"/>
    <w:rsid w:val="0030623E"/>
    <w:rsid w:val="00311701"/>
    <w:rsid w:val="00311BC4"/>
    <w:rsid w:val="00312C91"/>
    <w:rsid w:val="003130CA"/>
    <w:rsid w:val="00314A75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309C5"/>
    <w:rsid w:val="0033190E"/>
    <w:rsid w:val="00332CF0"/>
    <w:rsid w:val="003335B7"/>
    <w:rsid w:val="0033595E"/>
    <w:rsid w:val="0033773C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3E87"/>
    <w:rsid w:val="00384313"/>
    <w:rsid w:val="00384D50"/>
    <w:rsid w:val="00385861"/>
    <w:rsid w:val="00385D5C"/>
    <w:rsid w:val="00387D95"/>
    <w:rsid w:val="0039056E"/>
    <w:rsid w:val="00390622"/>
    <w:rsid w:val="00390D14"/>
    <w:rsid w:val="0039259A"/>
    <w:rsid w:val="0039399E"/>
    <w:rsid w:val="0039478A"/>
    <w:rsid w:val="00394825"/>
    <w:rsid w:val="00395220"/>
    <w:rsid w:val="00396504"/>
    <w:rsid w:val="003A1D29"/>
    <w:rsid w:val="003A1FBF"/>
    <w:rsid w:val="003A22B8"/>
    <w:rsid w:val="003A28CA"/>
    <w:rsid w:val="003A3669"/>
    <w:rsid w:val="003A38AE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19C"/>
    <w:rsid w:val="003F0A87"/>
    <w:rsid w:val="003F0E27"/>
    <w:rsid w:val="003F2483"/>
    <w:rsid w:val="003F3245"/>
    <w:rsid w:val="003F3486"/>
    <w:rsid w:val="003F3540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3A1F"/>
    <w:rsid w:val="004059F7"/>
    <w:rsid w:val="00406583"/>
    <w:rsid w:val="0040733E"/>
    <w:rsid w:val="00411B3F"/>
    <w:rsid w:val="00412167"/>
    <w:rsid w:val="00412B89"/>
    <w:rsid w:val="004137AB"/>
    <w:rsid w:val="00416115"/>
    <w:rsid w:val="004163D7"/>
    <w:rsid w:val="0041648D"/>
    <w:rsid w:val="004165FE"/>
    <w:rsid w:val="00416618"/>
    <w:rsid w:val="00417AFD"/>
    <w:rsid w:val="0042039D"/>
    <w:rsid w:val="00421A10"/>
    <w:rsid w:val="00422006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279"/>
    <w:rsid w:val="00437B5F"/>
    <w:rsid w:val="00437DB0"/>
    <w:rsid w:val="00437F92"/>
    <w:rsid w:val="0044209B"/>
    <w:rsid w:val="004423A6"/>
    <w:rsid w:val="004432D4"/>
    <w:rsid w:val="0044411F"/>
    <w:rsid w:val="004443FD"/>
    <w:rsid w:val="0044462D"/>
    <w:rsid w:val="00444F70"/>
    <w:rsid w:val="0044692A"/>
    <w:rsid w:val="004470B8"/>
    <w:rsid w:val="00452216"/>
    <w:rsid w:val="00452854"/>
    <w:rsid w:val="00452D32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75D1"/>
    <w:rsid w:val="0048164F"/>
    <w:rsid w:val="0048178A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1560"/>
    <w:rsid w:val="004D2E62"/>
    <w:rsid w:val="004D64A3"/>
    <w:rsid w:val="004D6F97"/>
    <w:rsid w:val="004E062C"/>
    <w:rsid w:val="004E1830"/>
    <w:rsid w:val="004E2AE7"/>
    <w:rsid w:val="004E2B96"/>
    <w:rsid w:val="004E2F24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0BE5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6350"/>
    <w:rsid w:val="005266C3"/>
    <w:rsid w:val="0052747E"/>
    <w:rsid w:val="00531791"/>
    <w:rsid w:val="0053287D"/>
    <w:rsid w:val="0053431D"/>
    <w:rsid w:val="00537770"/>
    <w:rsid w:val="00537898"/>
    <w:rsid w:val="005411BD"/>
    <w:rsid w:val="005413F7"/>
    <w:rsid w:val="005427EE"/>
    <w:rsid w:val="00543A55"/>
    <w:rsid w:val="005448E4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9788D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282"/>
    <w:rsid w:val="005B5304"/>
    <w:rsid w:val="005B5E6C"/>
    <w:rsid w:val="005B7045"/>
    <w:rsid w:val="005B7B43"/>
    <w:rsid w:val="005C0902"/>
    <w:rsid w:val="005C2574"/>
    <w:rsid w:val="005C310C"/>
    <w:rsid w:val="005C35DA"/>
    <w:rsid w:val="005C4886"/>
    <w:rsid w:val="005C4921"/>
    <w:rsid w:val="005C5DDC"/>
    <w:rsid w:val="005C71EB"/>
    <w:rsid w:val="005C7EC7"/>
    <w:rsid w:val="005D147F"/>
    <w:rsid w:val="005D2277"/>
    <w:rsid w:val="005D26A6"/>
    <w:rsid w:val="005D4A0D"/>
    <w:rsid w:val="005D717D"/>
    <w:rsid w:val="005E05F4"/>
    <w:rsid w:val="005E206F"/>
    <w:rsid w:val="005E3A05"/>
    <w:rsid w:val="005E3CDB"/>
    <w:rsid w:val="005E58CD"/>
    <w:rsid w:val="005E59D4"/>
    <w:rsid w:val="005E61F1"/>
    <w:rsid w:val="005F027F"/>
    <w:rsid w:val="005F04D4"/>
    <w:rsid w:val="005F107A"/>
    <w:rsid w:val="005F1D62"/>
    <w:rsid w:val="005F2C84"/>
    <w:rsid w:val="005F2C8B"/>
    <w:rsid w:val="005F362D"/>
    <w:rsid w:val="005F4697"/>
    <w:rsid w:val="005F4CC3"/>
    <w:rsid w:val="005F6B34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7E7C"/>
    <w:rsid w:val="006109BA"/>
    <w:rsid w:val="00614D5C"/>
    <w:rsid w:val="00614DBD"/>
    <w:rsid w:val="00614EF5"/>
    <w:rsid w:val="00620931"/>
    <w:rsid w:val="00620CDE"/>
    <w:rsid w:val="00621BA4"/>
    <w:rsid w:val="00621C79"/>
    <w:rsid w:val="0062306E"/>
    <w:rsid w:val="006240DC"/>
    <w:rsid w:val="00624B44"/>
    <w:rsid w:val="006301C7"/>
    <w:rsid w:val="00633281"/>
    <w:rsid w:val="00633585"/>
    <w:rsid w:val="00633A70"/>
    <w:rsid w:val="0063524B"/>
    <w:rsid w:val="00635DC5"/>
    <w:rsid w:val="00636E42"/>
    <w:rsid w:val="00636F6F"/>
    <w:rsid w:val="00641692"/>
    <w:rsid w:val="00641E59"/>
    <w:rsid w:val="00642720"/>
    <w:rsid w:val="006430EA"/>
    <w:rsid w:val="00644871"/>
    <w:rsid w:val="00646183"/>
    <w:rsid w:val="006462B5"/>
    <w:rsid w:val="0064748E"/>
    <w:rsid w:val="00650762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10C0"/>
    <w:rsid w:val="00662009"/>
    <w:rsid w:val="006637F4"/>
    <w:rsid w:val="006650B3"/>
    <w:rsid w:val="0066546E"/>
    <w:rsid w:val="00665561"/>
    <w:rsid w:val="00667027"/>
    <w:rsid w:val="0066714C"/>
    <w:rsid w:val="00667379"/>
    <w:rsid w:val="00670452"/>
    <w:rsid w:val="00671855"/>
    <w:rsid w:val="00673FFA"/>
    <w:rsid w:val="0067551E"/>
    <w:rsid w:val="006767A2"/>
    <w:rsid w:val="00677C59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6D1D"/>
    <w:rsid w:val="0069711A"/>
    <w:rsid w:val="006977DD"/>
    <w:rsid w:val="006A0C0F"/>
    <w:rsid w:val="006A12BD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E0B3D"/>
    <w:rsid w:val="006E0C0D"/>
    <w:rsid w:val="006E20F4"/>
    <w:rsid w:val="006E48E6"/>
    <w:rsid w:val="006E5C26"/>
    <w:rsid w:val="006E7070"/>
    <w:rsid w:val="006F05EF"/>
    <w:rsid w:val="006F0FCF"/>
    <w:rsid w:val="006F2469"/>
    <w:rsid w:val="006F3215"/>
    <w:rsid w:val="006F3B6E"/>
    <w:rsid w:val="006F4318"/>
    <w:rsid w:val="006F4701"/>
    <w:rsid w:val="006F4C12"/>
    <w:rsid w:val="006F538F"/>
    <w:rsid w:val="006F63CB"/>
    <w:rsid w:val="006F6F39"/>
    <w:rsid w:val="00700680"/>
    <w:rsid w:val="00701192"/>
    <w:rsid w:val="00702594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1C3"/>
    <w:rsid w:val="0072350C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837"/>
    <w:rsid w:val="00740FCE"/>
    <w:rsid w:val="007420F8"/>
    <w:rsid w:val="007424AF"/>
    <w:rsid w:val="00742537"/>
    <w:rsid w:val="00743332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F14"/>
    <w:rsid w:val="00753CF1"/>
    <w:rsid w:val="0075473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63F9"/>
    <w:rsid w:val="007A7343"/>
    <w:rsid w:val="007A789F"/>
    <w:rsid w:val="007B08CC"/>
    <w:rsid w:val="007B0B66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6C8C"/>
    <w:rsid w:val="007C6E07"/>
    <w:rsid w:val="007C78AC"/>
    <w:rsid w:val="007C7F52"/>
    <w:rsid w:val="007D045A"/>
    <w:rsid w:val="007D08C2"/>
    <w:rsid w:val="007D0C15"/>
    <w:rsid w:val="007D4667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7F7"/>
    <w:rsid w:val="007F395A"/>
    <w:rsid w:val="007F49F8"/>
    <w:rsid w:val="007F5351"/>
    <w:rsid w:val="007F7439"/>
    <w:rsid w:val="007F77AC"/>
    <w:rsid w:val="00801687"/>
    <w:rsid w:val="00801F6C"/>
    <w:rsid w:val="0080446D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137"/>
    <w:rsid w:val="0081349C"/>
    <w:rsid w:val="0081363F"/>
    <w:rsid w:val="008138B1"/>
    <w:rsid w:val="00814EE7"/>
    <w:rsid w:val="00815BAC"/>
    <w:rsid w:val="0081759E"/>
    <w:rsid w:val="00817D7F"/>
    <w:rsid w:val="00820495"/>
    <w:rsid w:val="00820AC8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257F"/>
    <w:rsid w:val="008329F0"/>
    <w:rsid w:val="00832B40"/>
    <w:rsid w:val="00834231"/>
    <w:rsid w:val="00835AC9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2BA5"/>
    <w:rsid w:val="0085493B"/>
    <w:rsid w:val="00855AB1"/>
    <w:rsid w:val="0085716F"/>
    <w:rsid w:val="008601DE"/>
    <w:rsid w:val="00861878"/>
    <w:rsid w:val="008622F7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2FA2"/>
    <w:rsid w:val="008745DF"/>
    <w:rsid w:val="008748C2"/>
    <w:rsid w:val="008755A5"/>
    <w:rsid w:val="00876369"/>
    <w:rsid w:val="00876620"/>
    <w:rsid w:val="00876FAA"/>
    <w:rsid w:val="00881986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BE9"/>
    <w:rsid w:val="008A0FB5"/>
    <w:rsid w:val="008A13E9"/>
    <w:rsid w:val="008A1A07"/>
    <w:rsid w:val="008B0522"/>
    <w:rsid w:val="008B12B2"/>
    <w:rsid w:val="008B2112"/>
    <w:rsid w:val="008B2A8E"/>
    <w:rsid w:val="008B2B00"/>
    <w:rsid w:val="008B39B0"/>
    <w:rsid w:val="008B40D8"/>
    <w:rsid w:val="008B6659"/>
    <w:rsid w:val="008B6B54"/>
    <w:rsid w:val="008B7222"/>
    <w:rsid w:val="008C0172"/>
    <w:rsid w:val="008C0222"/>
    <w:rsid w:val="008C04C6"/>
    <w:rsid w:val="008C1493"/>
    <w:rsid w:val="008C16A2"/>
    <w:rsid w:val="008C2407"/>
    <w:rsid w:val="008C28CD"/>
    <w:rsid w:val="008C32DC"/>
    <w:rsid w:val="008C3960"/>
    <w:rsid w:val="008C3C3A"/>
    <w:rsid w:val="008C62AA"/>
    <w:rsid w:val="008C6780"/>
    <w:rsid w:val="008C6EEB"/>
    <w:rsid w:val="008D0897"/>
    <w:rsid w:val="008D17AE"/>
    <w:rsid w:val="008D1EE7"/>
    <w:rsid w:val="008D3B22"/>
    <w:rsid w:val="008D4BEC"/>
    <w:rsid w:val="008D4D13"/>
    <w:rsid w:val="008D5FFA"/>
    <w:rsid w:val="008D6174"/>
    <w:rsid w:val="008D78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AB0"/>
    <w:rsid w:val="00903B28"/>
    <w:rsid w:val="009041F9"/>
    <w:rsid w:val="00904442"/>
    <w:rsid w:val="0090491E"/>
    <w:rsid w:val="00904D5A"/>
    <w:rsid w:val="00905B24"/>
    <w:rsid w:val="00906363"/>
    <w:rsid w:val="009069D0"/>
    <w:rsid w:val="00906C6C"/>
    <w:rsid w:val="00907AF8"/>
    <w:rsid w:val="00911C81"/>
    <w:rsid w:val="00914781"/>
    <w:rsid w:val="009150D3"/>
    <w:rsid w:val="00916B96"/>
    <w:rsid w:val="00917B75"/>
    <w:rsid w:val="00922C89"/>
    <w:rsid w:val="00923EB3"/>
    <w:rsid w:val="0092462A"/>
    <w:rsid w:val="00926220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62E7"/>
    <w:rsid w:val="009474D1"/>
    <w:rsid w:val="009509DA"/>
    <w:rsid w:val="0095291C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233D"/>
    <w:rsid w:val="009943F3"/>
    <w:rsid w:val="009955A7"/>
    <w:rsid w:val="009968F1"/>
    <w:rsid w:val="009A0374"/>
    <w:rsid w:val="009A0547"/>
    <w:rsid w:val="009A0C2E"/>
    <w:rsid w:val="009A17ED"/>
    <w:rsid w:val="009A454D"/>
    <w:rsid w:val="009A4B7C"/>
    <w:rsid w:val="009A57AC"/>
    <w:rsid w:val="009A7C93"/>
    <w:rsid w:val="009B18B2"/>
    <w:rsid w:val="009B2AD1"/>
    <w:rsid w:val="009B371B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D006F"/>
    <w:rsid w:val="009D018F"/>
    <w:rsid w:val="009D14DE"/>
    <w:rsid w:val="009D299E"/>
    <w:rsid w:val="009D29FC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E71"/>
    <w:rsid w:val="00A146D6"/>
    <w:rsid w:val="00A1491F"/>
    <w:rsid w:val="00A15388"/>
    <w:rsid w:val="00A15767"/>
    <w:rsid w:val="00A17D94"/>
    <w:rsid w:val="00A216DC"/>
    <w:rsid w:val="00A21A4F"/>
    <w:rsid w:val="00A22FE2"/>
    <w:rsid w:val="00A23F6E"/>
    <w:rsid w:val="00A26A97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6BD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15C"/>
    <w:rsid w:val="00A67505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C22"/>
    <w:rsid w:val="00A8034C"/>
    <w:rsid w:val="00A80B4C"/>
    <w:rsid w:val="00A81B23"/>
    <w:rsid w:val="00A82460"/>
    <w:rsid w:val="00A8615D"/>
    <w:rsid w:val="00A87AAB"/>
    <w:rsid w:val="00A91E41"/>
    <w:rsid w:val="00A93291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753B"/>
    <w:rsid w:val="00AB0880"/>
    <w:rsid w:val="00AB0CC9"/>
    <w:rsid w:val="00AB2DCB"/>
    <w:rsid w:val="00AB2EDC"/>
    <w:rsid w:val="00AB4485"/>
    <w:rsid w:val="00AB760E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F10CF"/>
    <w:rsid w:val="00AF2354"/>
    <w:rsid w:val="00AF2E39"/>
    <w:rsid w:val="00AF2F02"/>
    <w:rsid w:val="00AF4157"/>
    <w:rsid w:val="00AF5C61"/>
    <w:rsid w:val="00AF63B0"/>
    <w:rsid w:val="00AF6B09"/>
    <w:rsid w:val="00B00114"/>
    <w:rsid w:val="00B00D02"/>
    <w:rsid w:val="00B016B1"/>
    <w:rsid w:val="00B0184C"/>
    <w:rsid w:val="00B0196E"/>
    <w:rsid w:val="00B02333"/>
    <w:rsid w:val="00B02B3C"/>
    <w:rsid w:val="00B031C3"/>
    <w:rsid w:val="00B04291"/>
    <w:rsid w:val="00B11C77"/>
    <w:rsid w:val="00B11D6F"/>
    <w:rsid w:val="00B14D96"/>
    <w:rsid w:val="00B15275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7A4"/>
    <w:rsid w:val="00B30992"/>
    <w:rsid w:val="00B31A96"/>
    <w:rsid w:val="00B32B01"/>
    <w:rsid w:val="00B3338D"/>
    <w:rsid w:val="00B349C2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20E8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3FD4"/>
    <w:rsid w:val="00B756D5"/>
    <w:rsid w:val="00B756F3"/>
    <w:rsid w:val="00B80632"/>
    <w:rsid w:val="00B81DED"/>
    <w:rsid w:val="00B837E0"/>
    <w:rsid w:val="00B84517"/>
    <w:rsid w:val="00B8530C"/>
    <w:rsid w:val="00B8671E"/>
    <w:rsid w:val="00B86C29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184A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7F1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AE3"/>
    <w:rsid w:val="00C16644"/>
    <w:rsid w:val="00C167FB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A64"/>
    <w:rsid w:val="00C30443"/>
    <w:rsid w:val="00C311C1"/>
    <w:rsid w:val="00C31603"/>
    <w:rsid w:val="00C31E87"/>
    <w:rsid w:val="00C328C0"/>
    <w:rsid w:val="00C34857"/>
    <w:rsid w:val="00C34891"/>
    <w:rsid w:val="00C366AB"/>
    <w:rsid w:val="00C36F46"/>
    <w:rsid w:val="00C41A70"/>
    <w:rsid w:val="00C428D1"/>
    <w:rsid w:val="00C4483B"/>
    <w:rsid w:val="00C44BA3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66424"/>
    <w:rsid w:val="00C71098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63"/>
    <w:rsid w:val="00C844B1"/>
    <w:rsid w:val="00C84E95"/>
    <w:rsid w:val="00C85411"/>
    <w:rsid w:val="00C87A2A"/>
    <w:rsid w:val="00C90F73"/>
    <w:rsid w:val="00C92173"/>
    <w:rsid w:val="00C92AFD"/>
    <w:rsid w:val="00C92DD8"/>
    <w:rsid w:val="00C93B88"/>
    <w:rsid w:val="00C943DB"/>
    <w:rsid w:val="00C9516E"/>
    <w:rsid w:val="00C97F36"/>
    <w:rsid w:val="00CA0879"/>
    <w:rsid w:val="00CA169B"/>
    <w:rsid w:val="00CA1946"/>
    <w:rsid w:val="00CA3141"/>
    <w:rsid w:val="00CA3253"/>
    <w:rsid w:val="00CA470E"/>
    <w:rsid w:val="00CA5988"/>
    <w:rsid w:val="00CB048F"/>
    <w:rsid w:val="00CB0C69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5CE7"/>
    <w:rsid w:val="00CD0157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0FCD"/>
    <w:rsid w:val="00CE1462"/>
    <w:rsid w:val="00CE16C8"/>
    <w:rsid w:val="00CE33CC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9D5"/>
    <w:rsid w:val="00D165EE"/>
    <w:rsid w:val="00D20187"/>
    <w:rsid w:val="00D20419"/>
    <w:rsid w:val="00D20DA6"/>
    <w:rsid w:val="00D20EF5"/>
    <w:rsid w:val="00D24E09"/>
    <w:rsid w:val="00D24F1F"/>
    <w:rsid w:val="00D24F7A"/>
    <w:rsid w:val="00D30044"/>
    <w:rsid w:val="00D30700"/>
    <w:rsid w:val="00D3082A"/>
    <w:rsid w:val="00D30CB5"/>
    <w:rsid w:val="00D30D03"/>
    <w:rsid w:val="00D31CBC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3A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1B8E"/>
    <w:rsid w:val="00D92C93"/>
    <w:rsid w:val="00D93115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3800"/>
    <w:rsid w:val="00DE434F"/>
    <w:rsid w:val="00DE484E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E0144C"/>
    <w:rsid w:val="00E017B5"/>
    <w:rsid w:val="00E021CE"/>
    <w:rsid w:val="00E027C5"/>
    <w:rsid w:val="00E04222"/>
    <w:rsid w:val="00E06176"/>
    <w:rsid w:val="00E069B6"/>
    <w:rsid w:val="00E06F96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144"/>
    <w:rsid w:val="00E21682"/>
    <w:rsid w:val="00E219B6"/>
    <w:rsid w:val="00E21EF5"/>
    <w:rsid w:val="00E22F5E"/>
    <w:rsid w:val="00E23847"/>
    <w:rsid w:val="00E24448"/>
    <w:rsid w:val="00E24BB2"/>
    <w:rsid w:val="00E27434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5710F"/>
    <w:rsid w:val="00E635E5"/>
    <w:rsid w:val="00E654CF"/>
    <w:rsid w:val="00E65825"/>
    <w:rsid w:val="00E67B35"/>
    <w:rsid w:val="00E70364"/>
    <w:rsid w:val="00E70E53"/>
    <w:rsid w:val="00E71DCA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54EA"/>
    <w:rsid w:val="00EA6E0F"/>
    <w:rsid w:val="00EB0984"/>
    <w:rsid w:val="00EB1ACC"/>
    <w:rsid w:val="00EB4D4A"/>
    <w:rsid w:val="00EB4F1B"/>
    <w:rsid w:val="00EB69BE"/>
    <w:rsid w:val="00EC113C"/>
    <w:rsid w:val="00EC1700"/>
    <w:rsid w:val="00EC1FE3"/>
    <w:rsid w:val="00EC3F8A"/>
    <w:rsid w:val="00EC4AD8"/>
    <w:rsid w:val="00EC5A4A"/>
    <w:rsid w:val="00EC5DB8"/>
    <w:rsid w:val="00EC7C59"/>
    <w:rsid w:val="00ED26C4"/>
    <w:rsid w:val="00ED3A96"/>
    <w:rsid w:val="00ED42EB"/>
    <w:rsid w:val="00ED49F4"/>
    <w:rsid w:val="00ED525D"/>
    <w:rsid w:val="00ED6450"/>
    <w:rsid w:val="00ED6CC8"/>
    <w:rsid w:val="00EE017C"/>
    <w:rsid w:val="00EE1917"/>
    <w:rsid w:val="00EE1C5B"/>
    <w:rsid w:val="00EE3C1A"/>
    <w:rsid w:val="00EE606E"/>
    <w:rsid w:val="00EE6DCD"/>
    <w:rsid w:val="00EE7694"/>
    <w:rsid w:val="00EF0546"/>
    <w:rsid w:val="00EF1583"/>
    <w:rsid w:val="00EF169E"/>
    <w:rsid w:val="00EF1CAB"/>
    <w:rsid w:val="00EF20EF"/>
    <w:rsid w:val="00EF2356"/>
    <w:rsid w:val="00EF34E3"/>
    <w:rsid w:val="00EF376C"/>
    <w:rsid w:val="00EF3E0D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6AF"/>
    <w:rsid w:val="00F17BB9"/>
    <w:rsid w:val="00F20CDC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6FD"/>
    <w:rsid w:val="00F72175"/>
    <w:rsid w:val="00F7272F"/>
    <w:rsid w:val="00F73AAB"/>
    <w:rsid w:val="00F73B49"/>
    <w:rsid w:val="00F74774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97A"/>
    <w:rsid w:val="00F96EA0"/>
    <w:rsid w:val="00F97341"/>
    <w:rsid w:val="00FA0257"/>
    <w:rsid w:val="00FA2B63"/>
    <w:rsid w:val="00FA35FB"/>
    <w:rsid w:val="00FA35FD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3B19"/>
    <w:rsid w:val="00FB3C99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C7F9E"/>
    <w:rsid w:val="00FD083C"/>
    <w:rsid w:val="00FD16F8"/>
    <w:rsid w:val="00FD1861"/>
    <w:rsid w:val="00FD289C"/>
    <w:rsid w:val="00FD5163"/>
    <w:rsid w:val="00FE049A"/>
    <w:rsid w:val="00FE187E"/>
    <w:rsid w:val="00FE1EC2"/>
    <w:rsid w:val="00FE1EE5"/>
    <w:rsid w:val="00FE225B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212C0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42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Zkladntext30">
    <w:name w:val="Základní text (3)_"/>
    <w:link w:val="Zkladntext31"/>
    <w:locked/>
    <w:rsid w:val="005C71E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5C71EB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dpis2Netun">
    <w:name w:val="Nadpis #2 + Ne tučné"/>
    <w:rsid w:val="005C71EB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rsid w:val="005C71E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.cz/politicka-reprezentace/komise/komise-obecnih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99C7-5C98-44E2-9465-19EB5032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2666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Novotná Lenka</cp:lastModifiedBy>
  <cp:revision>8</cp:revision>
  <cp:lastPrinted>2024-12-02T14:20:00Z</cp:lastPrinted>
  <dcterms:created xsi:type="dcterms:W3CDTF">2024-11-21T08:46:00Z</dcterms:created>
  <dcterms:modified xsi:type="dcterms:W3CDTF">2024-12-02T14:35:00Z</dcterms:modified>
</cp:coreProperties>
</file>