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DE" w:rsidRDefault="008B27DE" w:rsidP="008B27DE">
      <w:pPr>
        <w:spacing w:line="276" w:lineRule="auto"/>
        <w:jc w:val="center"/>
        <w:rPr>
          <w:rStyle w:val="dn"/>
          <w:b/>
          <w:bCs/>
        </w:rPr>
      </w:pPr>
      <w:bookmarkStart w:id="0" w:name="_GoBack"/>
      <w:bookmarkEnd w:id="0"/>
      <w:r w:rsidRPr="00921177">
        <w:rPr>
          <w:rStyle w:val="dn"/>
          <w:b/>
          <w:noProof/>
          <w:lang w:eastAsia="cs-CZ"/>
        </w:rPr>
        <w:drawing>
          <wp:inline distT="0" distB="0" distL="0" distR="0">
            <wp:extent cx="1150620" cy="1150620"/>
            <wp:effectExtent l="0" t="0" r="0" b="0"/>
            <wp:docPr id="1" name="Obrázek 1" descr="Praha1_Znak-tex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raha1_Znak-text_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DE" w:rsidRDefault="008B27DE" w:rsidP="008B27DE">
      <w:pPr>
        <w:spacing w:after="0" w:line="240" w:lineRule="auto"/>
        <w:jc w:val="center"/>
        <w:rPr>
          <w:rStyle w:val="dn"/>
          <w:b/>
          <w:bCs/>
        </w:rPr>
      </w:pPr>
    </w:p>
    <w:p w:rsidR="008B27DE" w:rsidRPr="00192122" w:rsidRDefault="008B27DE" w:rsidP="008B27DE">
      <w:pPr>
        <w:tabs>
          <w:tab w:val="right" w:pos="90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  <w:lang w:val="de-DE"/>
        </w:rPr>
        <w:t>TISKOV</w:t>
      </w: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</w:rPr>
        <w:t>Á ZPRÁVA</w:t>
      </w:r>
      <w:r w:rsidRPr="00192122">
        <w:rPr>
          <w:rStyle w:val="dn"/>
          <w:rFonts w:ascii="Times New Roman" w:hAnsi="Times New Roman" w:cs="Times New Roman"/>
          <w:b/>
          <w:bCs/>
          <w:sz w:val="28"/>
          <w:szCs w:val="28"/>
        </w:rPr>
        <w:tab/>
      </w:r>
      <w:r w:rsidR="00F31D10">
        <w:rPr>
          <w:rStyle w:val="dn"/>
          <w:rFonts w:ascii="Times New Roman" w:hAnsi="Times New Roman" w:cs="Times New Roman"/>
          <w:b/>
          <w:bCs/>
          <w:sz w:val="28"/>
          <w:szCs w:val="28"/>
        </w:rPr>
        <w:t>7. ledna 2025</w:t>
      </w:r>
    </w:p>
    <w:p w:rsidR="006D31DC" w:rsidRDefault="006D31DC" w:rsidP="00F31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D10" w:rsidRPr="00F31D10" w:rsidRDefault="00F31D10" w:rsidP="00F31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Aktuální dění kolem paláce Žofín</w:t>
      </w:r>
    </w:p>
    <w:p w:rsidR="00F31D10" w:rsidRPr="00F31D10" w:rsidRDefault="00F31D10" w:rsidP="00F31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1D10" w:rsidRDefault="00F31D10" w:rsidP="00F31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 p</w:t>
      </w:r>
      <w:r w:rsidRPr="00F31D10">
        <w:rPr>
          <w:rFonts w:ascii="Times New Roman" w:hAnsi="Times New Roman" w:cs="Times New Roman"/>
          <w:sz w:val="24"/>
          <w:szCs w:val="24"/>
        </w:rPr>
        <w:t>aláce Žofín dosavadnímu nájemci společnosti Agentura NKL skončil v souladu s uzavřenou smlouvou ke dni 31.</w:t>
      </w:r>
      <w:r>
        <w:rPr>
          <w:rFonts w:ascii="Times New Roman" w:hAnsi="Times New Roman" w:cs="Times New Roman"/>
          <w:sz w:val="24"/>
          <w:szCs w:val="24"/>
        </w:rPr>
        <w:t xml:space="preserve"> prosince </w:t>
      </w:r>
      <w:r w:rsidRPr="00F31D10">
        <w:rPr>
          <w:rFonts w:ascii="Times New Roman" w:hAnsi="Times New Roman" w:cs="Times New Roman"/>
          <w:sz w:val="24"/>
          <w:szCs w:val="24"/>
        </w:rPr>
        <w:t>2024. Agentura NKL je v soula</w:t>
      </w:r>
      <w:r w:rsidR="005010B2">
        <w:rPr>
          <w:rFonts w:ascii="Times New Roman" w:hAnsi="Times New Roman" w:cs="Times New Roman"/>
          <w:sz w:val="24"/>
          <w:szCs w:val="24"/>
        </w:rPr>
        <w:t>du se smlouvu povinna vyklidit p</w:t>
      </w:r>
      <w:r w:rsidRPr="00F31D10">
        <w:rPr>
          <w:rFonts w:ascii="Times New Roman" w:hAnsi="Times New Roman" w:cs="Times New Roman"/>
          <w:sz w:val="24"/>
          <w:szCs w:val="24"/>
        </w:rPr>
        <w:t>alác Žofín do 15.</w:t>
      </w:r>
      <w:r>
        <w:rPr>
          <w:rFonts w:ascii="Times New Roman" w:hAnsi="Times New Roman" w:cs="Times New Roman"/>
          <w:sz w:val="24"/>
          <w:szCs w:val="24"/>
        </w:rPr>
        <w:t xml:space="preserve"> ledna </w:t>
      </w:r>
      <w:r w:rsidRPr="00F31D10">
        <w:rPr>
          <w:rFonts w:ascii="Times New Roman" w:hAnsi="Times New Roman" w:cs="Times New Roman"/>
          <w:sz w:val="24"/>
          <w:szCs w:val="24"/>
        </w:rPr>
        <w:t xml:space="preserve">2025. Agentura NKL hradila roční nájemné ve výši </w:t>
      </w:r>
      <w:r>
        <w:rPr>
          <w:rFonts w:ascii="Times New Roman" w:hAnsi="Times New Roman" w:cs="Times New Roman"/>
          <w:b/>
          <w:sz w:val="24"/>
          <w:szCs w:val="24"/>
        </w:rPr>
        <w:t>10.000.000 </w:t>
      </w:r>
      <w:r w:rsidRPr="00F31D10">
        <w:rPr>
          <w:rFonts w:ascii="Times New Roman" w:hAnsi="Times New Roman" w:cs="Times New Roman"/>
          <w:b/>
          <w:sz w:val="24"/>
          <w:szCs w:val="24"/>
        </w:rPr>
        <w:t>Kč.</w:t>
      </w:r>
    </w:p>
    <w:p w:rsidR="00F31D10" w:rsidRPr="00F31D10" w:rsidRDefault="00F31D10" w:rsidP="00F31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1D10" w:rsidRDefault="00F31D10" w:rsidP="00F3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10">
        <w:rPr>
          <w:rFonts w:ascii="Times New Roman" w:hAnsi="Times New Roman" w:cs="Times New Roman"/>
          <w:sz w:val="24"/>
          <w:szCs w:val="24"/>
        </w:rPr>
        <w:t xml:space="preserve">Městská část Praha 1 před skončením nájemní smlouvy rozhodla o vyhlášení veřejné soutěže na </w:t>
      </w:r>
      <w:r w:rsidR="005010B2">
        <w:rPr>
          <w:rFonts w:ascii="Times New Roman" w:hAnsi="Times New Roman" w:cs="Times New Roman"/>
          <w:sz w:val="24"/>
          <w:szCs w:val="24"/>
        </w:rPr>
        <w:t>pronájem p</w:t>
      </w:r>
      <w:r w:rsidRPr="00F31D10">
        <w:rPr>
          <w:rFonts w:ascii="Times New Roman" w:hAnsi="Times New Roman" w:cs="Times New Roman"/>
          <w:sz w:val="24"/>
          <w:szCs w:val="24"/>
        </w:rPr>
        <w:t>aláce Žofín. Do veřejné soutěže se přihlásily, a splnily kvalifikační podmínky, tři subjekty, mj. i stávající nájemce Agentura NKL.</w:t>
      </w:r>
    </w:p>
    <w:p w:rsidR="00F31D10" w:rsidRPr="00F31D10" w:rsidRDefault="00F31D10" w:rsidP="00F3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D10" w:rsidRDefault="00F31D10" w:rsidP="00F31D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1D10">
        <w:rPr>
          <w:rFonts w:ascii="Times New Roman" w:hAnsi="Times New Roman" w:cs="Times New Roman"/>
          <w:sz w:val="24"/>
          <w:szCs w:val="24"/>
        </w:rPr>
        <w:t xml:space="preserve">Cenově nejlepší nabídku předložila společnost Zátiší Catering Group. Městská část Praha 1 uzavřela v souladu s podmínkami vyhlášené soutěže s tímto subjektem nájemní smlouvu s ročním nájemným ve výši </w:t>
      </w:r>
      <w:r w:rsidRPr="00F31D10">
        <w:rPr>
          <w:rFonts w:ascii="Times New Roman" w:hAnsi="Times New Roman" w:cs="Times New Roman"/>
          <w:b/>
          <w:color w:val="000000"/>
          <w:sz w:val="24"/>
          <w:szCs w:val="24"/>
        </w:rPr>
        <w:t>20.400.000 Kč.</w:t>
      </w:r>
    </w:p>
    <w:p w:rsidR="00F31D10" w:rsidRPr="00F31D10" w:rsidRDefault="00F31D10" w:rsidP="00F31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D10" w:rsidRDefault="00F31D10" w:rsidP="00F31D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D10">
        <w:rPr>
          <w:rFonts w:ascii="Times New Roman" w:hAnsi="Times New Roman" w:cs="Times New Roman"/>
          <w:color w:val="000000"/>
          <w:sz w:val="24"/>
          <w:szCs w:val="24"/>
        </w:rPr>
        <w:t>Společnost Zátiší Catering Group de</w:t>
      </w:r>
      <w:r w:rsidR="005010B2">
        <w:rPr>
          <w:rFonts w:ascii="Times New Roman" w:hAnsi="Times New Roman" w:cs="Times New Roman"/>
          <w:color w:val="000000"/>
          <w:sz w:val="24"/>
          <w:szCs w:val="24"/>
        </w:rPr>
        <w:t>klarovala připravenost převzít p</w:t>
      </w:r>
      <w:r w:rsidRPr="00F31D10">
        <w:rPr>
          <w:rFonts w:ascii="Times New Roman" w:hAnsi="Times New Roman" w:cs="Times New Roman"/>
          <w:color w:val="000000"/>
          <w:sz w:val="24"/>
          <w:szCs w:val="24"/>
        </w:rPr>
        <w:t>alác Žofín v souladu s uzavřenou smlouvou okamžitě poté, co jej dosavadní nájemce vyklidí, tj. nejpozději k 16.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lednu </w:t>
      </w:r>
      <w:r w:rsidRPr="00F31D10">
        <w:rPr>
          <w:rFonts w:ascii="Times New Roman" w:hAnsi="Times New Roman" w:cs="Times New Roman"/>
          <w:color w:val="000000"/>
          <w:sz w:val="24"/>
          <w:szCs w:val="24"/>
        </w:rPr>
        <w:t>2025.</w:t>
      </w:r>
    </w:p>
    <w:p w:rsidR="00F31D10" w:rsidRPr="00F31D10" w:rsidRDefault="00F31D10" w:rsidP="00F31D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1D10" w:rsidRDefault="005010B2" w:rsidP="00F31D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Dosavadní nájemce p</w:t>
      </w:r>
      <w:r w:rsidR="00F31D10" w:rsidRPr="00F31D10">
        <w:rPr>
          <w:rFonts w:ascii="Times New Roman" w:hAnsi="Times New Roman" w:cs="Times New Roman"/>
          <w:color w:val="000000"/>
          <w:sz w:val="24"/>
          <w:szCs w:val="24"/>
        </w:rPr>
        <w:t>aláce Žofín se rozhodl k 15.</w:t>
      </w:r>
      <w:r w:rsidR="00F31D10">
        <w:rPr>
          <w:rFonts w:ascii="Times New Roman" w:hAnsi="Times New Roman" w:cs="Times New Roman"/>
          <w:color w:val="000000"/>
          <w:sz w:val="24"/>
          <w:szCs w:val="24"/>
        </w:rPr>
        <w:t xml:space="preserve"> lednu </w:t>
      </w:r>
      <w:r>
        <w:rPr>
          <w:rFonts w:ascii="Times New Roman" w:hAnsi="Times New Roman" w:cs="Times New Roman"/>
          <w:color w:val="000000"/>
          <w:sz w:val="24"/>
          <w:szCs w:val="24"/>
        </w:rPr>
        <w:t>2025 p</w:t>
      </w:r>
      <w:r w:rsidR="00F31D10" w:rsidRPr="00F31D10">
        <w:rPr>
          <w:rFonts w:ascii="Times New Roman" w:hAnsi="Times New Roman" w:cs="Times New Roman"/>
          <w:color w:val="000000"/>
          <w:sz w:val="24"/>
          <w:szCs w:val="24"/>
        </w:rPr>
        <w:t>alác Žofín nevyklidit. Postupuje tak v rozporu s uzavř</w:t>
      </w:r>
      <w:r w:rsidR="00F31D10">
        <w:rPr>
          <w:rFonts w:ascii="Times New Roman" w:hAnsi="Times New Roman" w:cs="Times New Roman"/>
          <w:color w:val="000000"/>
          <w:sz w:val="24"/>
          <w:szCs w:val="24"/>
        </w:rPr>
        <w:t>enou smlouvou, poškozuje zájmy m</w:t>
      </w:r>
      <w:r w:rsidR="00F31D10" w:rsidRPr="00F31D10">
        <w:rPr>
          <w:rFonts w:ascii="Times New Roman" w:hAnsi="Times New Roman" w:cs="Times New Roman"/>
          <w:color w:val="000000"/>
          <w:sz w:val="24"/>
          <w:szCs w:val="24"/>
        </w:rPr>
        <w:t xml:space="preserve">ěstské části Praha 1, připravuje </w:t>
      </w:r>
      <w:r w:rsidR="00F31D1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31D10" w:rsidRPr="00F31D10">
        <w:rPr>
          <w:rFonts w:ascii="Times New Roman" w:hAnsi="Times New Roman" w:cs="Times New Roman"/>
          <w:color w:val="000000"/>
          <w:sz w:val="24"/>
          <w:szCs w:val="24"/>
        </w:rPr>
        <w:t xml:space="preserve">ěstskou část Praha 1 o </w:t>
      </w:r>
      <w:proofErr w:type="spellStart"/>
      <w:r w:rsidR="00F31D10" w:rsidRPr="00F31D10">
        <w:rPr>
          <w:rFonts w:ascii="Times New Roman" w:hAnsi="Times New Roman" w:cs="Times New Roman"/>
          <w:color w:val="000000"/>
          <w:sz w:val="24"/>
          <w:szCs w:val="24"/>
        </w:rPr>
        <w:t>vysoutěžené</w:t>
      </w:r>
      <w:proofErr w:type="spellEnd"/>
      <w:r w:rsidR="00F31D10" w:rsidRPr="00F31D10">
        <w:rPr>
          <w:rFonts w:ascii="Times New Roman" w:hAnsi="Times New Roman" w:cs="Times New Roman"/>
          <w:color w:val="000000"/>
          <w:sz w:val="24"/>
          <w:szCs w:val="24"/>
        </w:rPr>
        <w:t xml:space="preserve"> nájemné.</w:t>
      </w:r>
    </w:p>
    <w:p w:rsidR="00F31D10" w:rsidRPr="00F31D10" w:rsidRDefault="00F31D10" w:rsidP="00F31D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1D10" w:rsidRDefault="00F31D10" w:rsidP="00F31D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D10">
        <w:rPr>
          <w:rFonts w:ascii="Times New Roman" w:hAnsi="Times New Roman" w:cs="Times New Roman"/>
          <w:color w:val="000000"/>
          <w:sz w:val="24"/>
          <w:szCs w:val="24"/>
        </w:rPr>
        <w:t xml:space="preserve">Dosavadní nájemce uzavírá </w:t>
      </w:r>
      <w:r w:rsidR="005010B2">
        <w:rPr>
          <w:rFonts w:ascii="Times New Roman" w:hAnsi="Times New Roman" w:cs="Times New Roman"/>
          <w:color w:val="000000"/>
          <w:sz w:val="24"/>
          <w:szCs w:val="24"/>
        </w:rPr>
        <w:t>smlouvy na konání akcí v p</w:t>
      </w:r>
      <w:r w:rsidRPr="00F31D10">
        <w:rPr>
          <w:rFonts w:ascii="Times New Roman" w:hAnsi="Times New Roman" w:cs="Times New Roman"/>
          <w:color w:val="000000"/>
          <w:sz w:val="24"/>
          <w:szCs w:val="24"/>
        </w:rPr>
        <w:t>aláci Žofín, ačkoliv mu nesvědčí právo nájmu, inkasuje finanční prostředky, které mu nepatří. Nesmířil se s výsledkem veřejné soutěže, svévolně si dobu nájmu prodlužuje, zahlcuje soudy žalobami, které nemají šanci na úspěch.</w:t>
      </w:r>
    </w:p>
    <w:p w:rsidR="00F31D10" w:rsidRPr="00F31D10" w:rsidRDefault="00F31D10" w:rsidP="00F31D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1D10" w:rsidRPr="00F31D10" w:rsidRDefault="00F31D10" w:rsidP="00F3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10">
        <w:rPr>
          <w:rFonts w:ascii="Times New Roman" w:hAnsi="Times New Roman" w:cs="Times New Roman"/>
          <w:sz w:val="24"/>
          <w:szCs w:val="24"/>
        </w:rPr>
        <w:t>Pokud nebude dne 15.</w:t>
      </w:r>
      <w:r>
        <w:rPr>
          <w:rFonts w:ascii="Times New Roman" w:hAnsi="Times New Roman" w:cs="Times New Roman"/>
          <w:sz w:val="24"/>
          <w:szCs w:val="24"/>
        </w:rPr>
        <w:t xml:space="preserve"> ledna </w:t>
      </w:r>
      <w:r w:rsidRPr="00F31D10">
        <w:rPr>
          <w:rFonts w:ascii="Times New Roman" w:hAnsi="Times New Roman" w:cs="Times New Roman"/>
          <w:sz w:val="24"/>
          <w:szCs w:val="24"/>
        </w:rPr>
        <w:t xml:space="preserve">2025 vyklizený </w:t>
      </w:r>
      <w:r w:rsidR="005010B2">
        <w:rPr>
          <w:rFonts w:ascii="Times New Roman" w:hAnsi="Times New Roman" w:cs="Times New Roman"/>
          <w:sz w:val="24"/>
          <w:szCs w:val="24"/>
        </w:rPr>
        <w:t>p</w:t>
      </w:r>
      <w:r w:rsidRPr="00F31D10">
        <w:rPr>
          <w:rFonts w:ascii="Times New Roman" w:hAnsi="Times New Roman" w:cs="Times New Roman"/>
          <w:sz w:val="24"/>
          <w:szCs w:val="24"/>
        </w:rPr>
        <w:t xml:space="preserve">alác Žofín řádně předán, nezbude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31D10">
        <w:rPr>
          <w:rFonts w:ascii="Times New Roman" w:hAnsi="Times New Roman" w:cs="Times New Roman"/>
          <w:sz w:val="24"/>
          <w:szCs w:val="24"/>
        </w:rPr>
        <w:t xml:space="preserve">ěstské části Praha 1 než se domáhat vyklízení </w:t>
      </w:r>
      <w:r w:rsidR="005010B2">
        <w:rPr>
          <w:rFonts w:ascii="Times New Roman" w:hAnsi="Times New Roman" w:cs="Times New Roman"/>
          <w:sz w:val="24"/>
          <w:szCs w:val="24"/>
        </w:rPr>
        <w:t>p</w:t>
      </w:r>
      <w:r w:rsidRPr="00F31D10">
        <w:rPr>
          <w:rFonts w:ascii="Times New Roman" w:hAnsi="Times New Roman" w:cs="Times New Roman"/>
          <w:sz w:val="24"/>
          <w:szCs w:val="24"/>
        </w:rPr>
        <w:t>aláce Žofín soudní cestou.</w:t>
      </w:r>
    </w:p>
    <w:p w:rsidR="00F31D10" w:rsidRPr="00F31D10" w:rsidRDefault="00F31D10" w:rsidP="00F3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529" w:rsidRPr="00F31D10" w:rsidRDefault="001A1529" w:rsidP="00F31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529" w:rsidRPr="00F31D10" w:rsidRDefault="001A1529" w:rsidP="00F31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208" w:rsidRPr="00192122" w:rsidRDefault="000A7208" w:rsidP="000A72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2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Kontakt pro média: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Karolína </w:t>
      </w:r>
      <w:proofErr w:type="spellStart"/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Šnejdarová</w:t>
      </w:r>
      <w:proofErr w:type="spellEnd"/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vedoucí oddělení vnějších vztahů MČ Praha 1 </w:t>
      </w:r>
      <w:hyperlink r:id="rId5" w:history="1">
        <w:r w:rsidRPr="0019212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karolina.snejdarova@praha1.cz</w:t>
        </w:r>
      </w:hyperlink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+420 720 120</w:t>
      </w:r>
      <w:r w:rsidR="0060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1921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555</w:t>
      </w:r>
    </w:p>
    <w:p w:rsidR="000A7208" w:rsidRDefault="000A7208"/>
    <w:p w:rsidR="00607190" w:rsidRPr="006D31DC" w:rsidRDefault="00607190"/>
    <w:sectPr w:rsidR="00607190" w:rsidRPr="006D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DC"/>
    <w:rsid w:val="000A7208"/>
    <w:rsid w:val="000B09CF"/>
    <w:rsid w:val="000E1137"/>
    <w:rsid w:val="001A1529"/>
    <w:rsid w:val="004A1B1B"/>
    <w:rsid w:val="005010B2"/>
    <w:rsid w:val="00607190"/>
    <w:rsid w:val="006D31DC"/>
    <w:rsid w:val="006E11C1"/>
    <w:rsid w:val="007A0159"/>
    <w:rsid w:val="008B27DE"/>
    <w:rsid w:val="009F5D9F"/>
    <w:rsid w:val="00A42C35"/>
    <w:rsid w:val="00F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ACFBF-748D-4AB4-B999-B3ACB4B9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rsid w:val="008B27DE"/>
  </w:style>
  <w:style w:type="character" w:styleId="Hypertextovodkaz">
    <w:name w:val="Hyperlink"/>
    <w:uiPriority w:val="99"/>
    <w:unhideWhenUsed/>
    <w:rsid w:val="000A7208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60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7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olina.snejdarova@praha1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Bouček Jiří</dc:creator>
  <cp:keywords/>
  <dc:description/>
  <cp:lastModifiedBy>Pekařová Petra</cp:lastModifiedBy>
  <cp:revision>2</cp:revision>
  <dcterms:created xsi:type="dcterms:W3CDTF">2025-01-07T15:43:00Z</dcterms:created>
  <dcterms:modified xsi:type="dcterms:W3CDTF">2025-01-07T15:43:00Z</dcterms:modified>
</cp:coreProperties>
</file>