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76" w:rsidRDefault="004E3176" w:rsidP="004E3176">
      <w:pPr>
        <w:spacing w:line="276" w:lineRule="auto"/>
        <w:jc w:val="center"/>
        <w:rPr>
          <w:rStyle w:val="dn"/>
          <w:b/>
          <w:noProof/>
          <w:lang w:eastAsia="cs-CZ"/>
        </w:rPr>
      </w:pPr>
      <w:r w:rsidRPr="00921177">
        <w:rPr>
          <w:rStyle w:val="dn"/>
          <w:b/>
          <w:noProof/>
          <w:lang w:eastAsia="cs-CZ"/>
        </w:rPr>
        <w:drawing>
          <wp:inline distT="0" distB="0" distL="0" distR="0">
            <wp:extent cx="1150620" cy="1150620"/>
            <wp:effectExtent l="0" t="0" r="0" b="0"/>
            <wp:docPr id="1" name="Obrázek 1" descr="Praha1_Znak-text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raha1_Znak-text_BL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76" w:rsidRDefault="004E3176" w:rsidP="004E3176">
      <w:pPr>
        <w:spacing w:after="0" w:line="240" w:lineRule="auto"/>
        <w:jc w:val="center"/>
        <w:rPr>
          <w:rStyle w:val="dn"/>
          <w:b/>
          <w:bCs/>
        </w:rPr>
      </w:pPr>
    </w:p>
    <w:p w:rsidR="00C01225" w:rsidRDefault="00C01225" w:rsidP="004E3176">
      <w:pPr>
        <w:spacing w:after="0" w:line="240" w:lineRule="auto"/>
        <w:jc w:val="center"/>
        <w:rPr>
          <w:rStyle w:val="dn"/>
          <w:b/>
          <w:bCs/>
        </w:rPr>
      </w:pPr>
    </w:p>
    <w:p w:rsidR="004E3176" w:rsidRDefault="004E3176" w:rsidP="004E3176">
      <w:pPr>
        <w:spacing w:after="0" w:line="240" w:lineRule="auto"/>
        <w:jc w:val="center"/>
        <w:rPr>
          <w:rStyle w:val="dn"/>
          <w:b/>
          <w:bCs/>
        </w:rPr>
      </w:pPr>
    </w:p>
    <w:p w:rsidR="004E3176" w:rsidRPr="00662D90" w:rsidRDefault="004E3176" w:rsidP="004E3176">
      <w:pPr>
        <w:tabs>
          <w:tab w:val="right" w:pos="904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D90">
        <w:rPr>
          <w:rStyle w:val="dn"/>
          <w:rFonts w:ascii="Times New Roman" w:hAnsi="Times New Roman" w:cs="Times New Roman"/>
          <w:b/>
          <w:bCs/>
          <w:sz w:val="28"/>
          <w:szCs w:val="28"/>
          <w:lang w:val="de-DE"/>
        </w:rPr>
        <w:t>TISKOV</w:t>
      </w:r>
      <w:r w:rsidRPr="00662D90">
        <w:rPr>
          <w:rStyle w:val="dn"/>
          <w:rFonts w:ascii="Times New Roman" w:hAnsi="Times New Roman" w:cs="Times New Roman"/>
          <w:b/>
          <w:bCs/>
          <w:sz w:val="28"/>
          <w:szCs w:val="28"/>
        </w:rPr>
        <w:t>Á ZPRÁVA</w:t>
      </w:r>
      <w:r w:rsidRPr="00662D90">
        <w:rPr>
          <w:rStyle w:val="dn"/>
          <w:rFonts w:ascii="Times New Roman" w:hAnsi="Times New Roman" w:cs="Times New Roman"/>
          <w:b/>
          <w:bCs/>
          <w:sz w:val="28"/>
          <w:szCs w:val="28"/>
        </w:rPr>
        <w:tab/>
      </w:r>
      <w:r w:rsidR="007840EA">
        <w:rPr>
          <w:rStyle w:val="dn"/>
          <w:rFonts w:ascii="Times New Roman" w:hAnsi="Times New Roman" w:cs="Times New Roman"/>
          <w:b/>
          <w:bCs/>
          <w:sz w:val="28"/>
          <w:szCs w:val="28"/>
        </w:rPr>
        <w:t>5. února</w:t>
      </w:r>
      <w:r>
        <w:rPr>
          <w:rStyle w:val="dn"/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:rsidR="004E3176" w:rsidRDefault="004E3176" w:rsidP="000B4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02EB" w:rsidRDefault="008702EB" w:rsidP="000B4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EDB" w:rsidRPr="000B4EDB" w:rsidRDefault="000B4EDB" w:rsidP="000B4EDB">
      <w:pPr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bookmarkStart w:id="0" w:name="_GoBack"/>
      <w:r w:rsidRPr="000B4ED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Praha 1 se dál zbavuje nevzhledných graffiti. Pokračuje dotační program</w:t>
      </w:r>
    </w:p>
    <w:bookmarkEnd w:id="0"/>
    <w:p w:rsidR="007840EA" w:rsidRDefault="007840EA" w:rsidP="000B4EDB">
      <w:pPr>
        <w:suppressAutoHyphens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B4EDB" w:rsidRDefault="000B4EDB" w:rsidP="000B4EDB">
      <w:pPr>
        <w:suppressAutoHyphens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0B4E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Antigraffiti</w:t>
      </w:r>
      <w:proofErr w:type="spellEnd"/>
      <w:r w:rsidRPr="000B4E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program vyhlášený Prahou 1 v loňském roce se osvědčil. Proto se radní městské části rozhodli vyhlásit další vlnu finanční podpory pro zájemce o likvidaci hyzdících gra</w:t>
      </w:r>
      <w:r w:rsidR="00EE41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ffiti, samolepek a </w:t>
      </w:r>
      <w:proofErr w:type="spellStart"/>
      <w:r w:rsidR="00EE41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tagů</w:t>
      </w:r>
      <w:proofErr w:type="spellEnd"/>
      <w:r w:rsidR="00EE41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 fasád </w:t>
      </w:r>
      <w:r w:rsidRPr="000B4E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svýc</w:t>
      </w:r>
      <w:r w:rsidR="007840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</w:t>
      </w:r>
      <w:r w:rsidR="00EE41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7840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budov, které jsou viditelné z</w:t>
      </w:r>
      <w:r w:rsidR="00EE41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veřejných komunikací. </w:t>
      </w:r>
      <w:r w:rsidRPr="000B4E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Zvýšili</w:t>
      </w:r>
      <w:r w:rsidR="00EE41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B4E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přitom pro rok 2025 limity podpory i celkový objem peněz v programu k rozdělení. Žádost o dotaci mohou podat společenství vlastníků jednotek (SVJ) a bytová druž</w:t>
      </w:r>
      <w:r w:rsidR="00EE41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stva se sídlem na území Prahy 1 od 5. 2. do 31. 10. </w:t>
      </w:r>
      <w:r w:rsidRPr="000B4E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2025.</w:t>
      </w:r>
    </w:p>
    <w:p w:rsidR="007840EA" w:rsidRPr="000B4EDB" w:rsidRDefault="007840EA" w:rsidP="000B4EDB">
      <w:pPr>
        <w:suppressAutoHyphens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B4EDB" w:rsidRDefault="000B4EDB" w:rsidP="000B4ED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podzim loňského roku bylo díky první vlně </w:t>
      </w:r>
      <w:proofErr w:type="spellStart"/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Antigraffiti</w:t>
      </w:r>
      <w:proofErr w:type="spellEnd"/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programu vyčištěno celkem 561</w:t>
      </w:r>
      <w:r w:rsidR="00EE41C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metrů </w:t>
      </w:r>
      <w:r w:rsidR="00EE41C2">
        <w:rPr>
          <w:rFonts w:ascii="Times New Roman" w:eastAsia="Times New Roman" w:hAnsi="Times New Roman" w:cs="Times New Roman"/>
          <w:sz w:val="24"/>
          <w:szCs w:val="24"/>
          <w:lang w:eastAsia="cs-CZ"/>
        </w:rPr>
        <w:t>čtverečních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plochy znehodnocené </w:t>
      </w:r>
      <w:r w:rsidR="00EE41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vandaly, přičemž o pomoc žádalo 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osmnáct</w:t>
      </w:r>
      <w:r w:rsidR="00EE41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zájemců, kteří z vyčleněného 1 milionu</w:t>
      </w:r>
      <w:r w:rsidR="00EE41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vyčerpali 224 000 korun.</w:t>
      </w:r>
      <w:r w:rsidR="00EE41C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0B4ED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„Odstraňování graffiti má pozitivní efekt na naše okolí. Ohlasy jednotlivých SVJ na první vlnu čištění podpořili naší snahu v tomto programu pokračovat i nadále. Pro rok 2025</w:t>
      </w:r>
      <w:r w:rsidR="00EE41C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jsme si v rozpočtu vyčlenili 1 275 </w:t>
      </w:r>
      <w:r w:rsidRPr="000B4ED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000 korun a věřím, že v případě velkého zájmu by se ná</w:t>
      </w:r>
      <w:r w:rsidR="00EE41C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 podařilo částku i navýšit. Od </w:t>
      </w:r>
      <w:r w:rsidRPr="000B4ED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začátku tohoto roku projevilo o program zájem i mnoho společenství, které se v minulosti tohoto programu nezúčastnilo.“</w:t>
      </w:r>
      <w:r w:rsidR="00EE41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vysvětlil Tomáš </w:t>
      </w:r>
      <w:proofErr w:type="spellStart"/>
      <w:r w:rsidR="00EE41C2">
        <w:rPr>
          <w:rFonts w:ascii="Times New Roman" w:eastAsia="Times New Roman" w:hAnsi="Times New Roman" w:cs="Times New Roman"/>
          <w:sz w:val="24"/>
          <w:szCs w:val="24"/>
          <w:lang w:eastAsia="cs-CZ"/>
        </w:rPr>
        <w:t>Heres</w:t>
      </w:r>
      <w:proofErr w:type="spellEnd"/>
      <w:r w:rsidR="00EE41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místostarosta, který má v gesci majetek a finance.</w:t>
      </w:r>
    </w:p>
    <w:p w:rsidR="007840EA" w:rsidRPr="000B4EDB" w:rsidRDefault="007840EA" w:rsidP="000B4ED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4EDB" w:rsidRDefault="000B4EDB" w:rsidP="000B4ED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MČ Praha 1 zároveň</w:t>
      </w:r>
      <w:r w:rsidR="00EE41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navýšila</w:t>
      </w:r>
      <w:r w:rsidR="00EE41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i další parametry programu. Zatímco loni byla maximální výše d</w:t>
      </w:r>
      <w:r w:rsidR="00EE41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otace stanovena na 640 korun na 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metr</w:t>
      </w:r>
      <w:r w:rsidR="00EE41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čtvereční očištěné plochy, přičemž jeden žadatel mohl získat ročně maximálně</w:t>
      </w:r>
      <w:r w:rsidR="00870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20 000 korun, pro rok 2025</w:t>
      </w:r>
      <w:r w:rsidR="00870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jsme</w:t>
      </w:r>
      <w:r w:rsidR="00870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limity</w:t>
      </w:r>
      <w:r w:rsidR="006264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MČ </w:t>
      </w:r>
      <w:proofErr w:type="gramStart"/>
      <w:r w:rsidR="00626467">
        <w:rPr>
          <w:rFonts w:ascii="Times New Roman" w:eastAsia="Times New Roman" w:hAnsi="Times New Roman" w:cs="Times New Roman"/>
          <w:sz w:val="24"/>
          <w:szCs w:val="24"/>
          <w:lang w:eastAsia="cs-CZ"/>
        </w:rPr>
        <w:t>Praha</w:t>
      </w:r>
      <w:proofErr w:type="gramEnd"/>
      <w:r w:rsidR="006264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zvýšily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700</w:t>
      </w:r>
      <w:r w:rsidR="008702E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korun za započatý metr čtvereční a 25 000 korun za rok. Zvednutí hranice vyplynulo z vyhodnocení první vlny programu,</w:t>
      </w:r>
      <w:r w:rsidR="00870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kdy 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se průměrné skutečné náklady na metr čtvereční b</w:t>
      </w:r>
      <w:r w:rsidR="007840EA">
        <w:rPr>
          <w:rFonts w:ascii="Times New Roman" w:eastAsia="Times New Roman" w:hAnsi="Times New Roman" w:cs="Times New Roman"/>
          <w:sz w:val="24"/>
          <w:szCs w:val="24"/>
          <w:lang w:eastAsia="cs-CZ"/>
        </w:rPr>
        <w:t>lížily právě částce 700 korun.</w:t>
      </w:r>
    </w:p>
    <w:p w:rsidR="007840EA" w:rsidRPr="000B4EDB" w:rsidRDefault="007840EA" w:rsidP="000B4ED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4EDB" w:rsidRDefault="000B4EDB" w:rsidP="000B4ED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4ED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</w:t>
      </w:r>
      <w:proofErr w:type="spellStart"/>
      <w:r w:rsidRPr="000B4ED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Antigraffiti</w:t>
      </w:r>
      <w:proofErr w:type="spellEnd"/>
      <w:r w:rsidRPr="000B4ED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program je i nadále určený pro společenství vlastníků jednotek a bytová družstva,“</w:t>
      </w:r>
      <w:r w:rsidR="00870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upřesnila Kateřina </w:t>
      </w:r>
      <w:proofErr w:type="spellStart"/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Klasnová</w:t>
      </w:r>
      <w:proofErr w:type="spellEnd"/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, místostarostka pro životní prostředí a zeleň.</w:t>
      </w:r>
    </w:p>
    <w:p w:rsidR="008702EB" w:rsidRPr="000B4EDB" w:rsidRDefault="008702EB" w:rsidP="000B4ED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4EDB" w:rsidRDefault="000B4EDB" w:rsidP="000B4ED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 dotaci, která se rovná vyplněnému a rukou podepsanému návrhu smlouvy o</w:t>
      </w:r>
      <w:r w:rsidR="008702E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poskytnutí dotace, musí žadatel zaslat MČ Praha 1 prostřednictvím své datové schránky, přičemž datová schránka městské části je</w:t>
      </w:r>
      <w:r w:rsidR="00870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b4eb2. Pozor, za SVJ/BD ve valné většin</w:t>
      </w:r>
      <w:r w:rsidR="007840EA">
        <w:rPr>
          <w:rFonts w:ascii="Times New Roman" w:eastAsia="Times New Roman" w:hAnsi="Times New Roman" w:cs="Times New Roman"/>
          <w:sz w:val="24"/>
          <w:szCs w:val="24"/>
          <w:lang w:eastAsia="cs-CZ"/>
        </w:rPr>
        <w:t>ě podepisují smlouvy dvě osoby.</w:t>
      </w:r>
    </w:p>
    <w:p w:rsidR="007840EA" w:rsidRPr="000B4EDB" w:rsidRDefault="007840EA" w:rsidP="000B4ED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4EDB" w:rsidRDefault="000B4EDB" w:rsidP="000B4ED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Dále musí žadatel přiložit fotografii fasády postižené graffiti, a to z takové dálky, aby bylo možné identifikovat</w:t>
      </w:r>
      <w:r w:rsidR="00870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celý</w:t>
      </w:r>
      <w:r w:rsidR="00870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dům, a také fotografii očištěného místa. Nutné je také zaslat prostý </w:t>
      </w:r>
      <w:proofErr w:type="spellStart"/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scan</w:t>
      </w:r>
      <w:proofErr w:type="spellEnd"/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faktury dodavatele za očištění fasády, ze které je zřejmý i počet m2 čištěné plochy. Akceptovány budou pouze faktury vystavené a uhrazené v době od vyhlášení do ukončení programu. Podmínkou zůstává, že práce p</w:t>
      </w:r>
      <w:r w:rsidR="008702EB">
        <w:rPr>
          <w:rFonts w:ascii="Times New Roman" w:eastAsia="Times New Roman" w:hAnsi="Times New Roman" w:cs="Times New Roman"/>
          <w:sz w:val="24"/>
          <w:szCs w:val="24"/>
          <w:lang w:eastAsia="cs-CZ"/>
        </w:rPr>
        <w:t>rovede kvalifikovaný dodavatel.</w:t>
      </w:r>
    </w:p>
    <w:p w:rsidR="008702EB" w:rsidRPr="000B4EDB" w:rsidRDefault="008702EB" w:rsidP="000B4ED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4EDB" w:rsidRDefault="000B4EDB" w:rsidP="000B4ED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 bude o poskytnutí dotace vyrozuměn datovou schránkou nejpozději do 40 dnů ode dne zaslání bezvadné žádosti o dotaci. Formulář žádosti/smlouvy i podrobnější informace k podmínkám programu naleznou zájemci na webové adrese www. praha1.cz v sekci Dotace.</w:t>
      </w:r>
    </w:p>
    <w:p w:rsidR="007840EA" w:rsidRPr="000B4EDB" w:rsidRDefault="007840EA" w:rsidP="000B4ED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4EDB" w:rsidRPr="000B4EDB" w:rsidRDefault="000B4EDB" w:rsidP="000B4ED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Sprejerství, jehož výsledkem jsou nelegální graffiti, je podle českých zákonů trestným činem, a to bez ohledu na výši způsobené škody. Pachateli za něj hrozí </w:t>
      </w:r>
      <w:r w:rsidR="00C012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až roční 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pobyt</w:t>
      </w:r>
      <w:r w:rsidR="00C012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ve vězení. Některá města se snaží bojovat s</w:t>
      </w:r>
      <w:r w:rsidR="00C0122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tímto</w:t>
      </w:r>
      <w:r w:rsidR="00C012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vandalství</w:t>
      </w:r>
      <w:r w:rsidR="00C012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například i tím, že pro sprejery vyčleňuje legální plochy. Městská část Praha 1 je ale výrazně limitována tím, že se</w:t>
      </w:r>
      <w:r w:rsidR="00C012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prakticky</w:t>
      </w:r>
      <w:r w:rsidR="00C012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celé její území nachází na seznamu chráněného kulturního dědictví UNESCO. Jedinou legální plochou je tak známá </w:t>
      </w:r>
      <w:proofErr w:type="spellStart"/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>Lennova</w:t>
      </w:r>
      <w:proofErr w:type="spellEnd"/>
      <w:r w:rsidRPr="000B4E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zeď na Kampě.</w:t>
      </w:r>
    </w:p>
    <w:p w:rsidR="004E3176" w:rsidRDefault="004E3176" w:rsidP="004E317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E3176" w:rsidRDefault="004E3176" w:rsidP="004E317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E3176" w:rsidRDefault="004E3176" w:rsidP="004E317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/>
      </w:r>
    </w:p>
    <w:p w:rsidR="004E3176" w:rsidRPr="000622FA" w:rsidRDefault="004E3176" w:rsidP="004E3176">
      <w:pPr>
        <w:spacing w:after="0" w:line="240" w:lineRule="auto"/>
        <w:rPr>
          <w:rStyle w:val="dn"/>
          <w:rFonts w:ascii="Times New Roman" w:eastAsia="Times New Roman" w:hAnsi="Times New Roman" w:cs="Times New Roman"/>
          <w:b/>
          <w:sz w:val="24"/>
          <w:szCs w:val="24"/>
        </w:rPr>
      </w:pPr>
      <w:r w:rsidRPr="000622FA">
        <w:rPr>
          <w:rStyle w:val="dn"/>
          <w:rFonts w:ascii="Times New Roman" w:eastAsia="Times New Roman" w:hAnsi="Times New Roman" w:cs="Times New Roman"/>
          <w:b/>
          <w:sz w:val="24"/>
          <w:szCs w:val="24"/>
        </w:rPr>
        <w:t>Kontakt:</w:t>
      </w:r>
    </w:p>
    <w:p w:rsidR="004E3176" w:rsidRPr="000622FA" w:rsidRDefault="004E3176" w:rsidP="004E3176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r w:rsidRPr="000622FA">
        <w:rPr>
          <w:rStyle w:val="dn"/>
          <w:rFonts w:ascii="Times New Roman" w:eastAsia="Times New Roman" w:hAnsi="Times New Roman" w:cs="Times New Roman"/>
          <w:sz w:val="24"/>
          <w:szCs w:val="24"/>
        </w:rPr>
        <w:t xml:space="preserve">Karolína </w:t>
      </w:r>
      <w:proofErr w:type="spellStart"/>
      <w:r w:rsidRPr="000622FA">
        <w:rPr>
          <w:rStyle w:val="dn"/>
          <w:rFonts w:ascii="Times New Roman" w:eastAsia="Times New Roman" w:hAnsi="Times New Roman" w:cs="Times New Roman"/>
          <w:sz w:val="24"/>
          <w:szCs w:val="24"/>
        </w:rPr>
        <w:t>Šnejdarová</w:t>
      </w:r>
      <w:proofErr w:type="spellEnd"/>
      <w:r w:rsidRPr="000622FA">
        <w:rPr>
          <w:rStyle w:val="dn"/>
          <w:rFonts w:ascii="Times New Roman" w:eastAsia="Times New Roman" w:hAnsi="Times New Roman" w:cs="Times New Roman"/>
          <w:sz w:val="24"/>
          <w:szCs w:val="24"/>
        </w:rPr>
        <w:t>, tisková mluvčí, pověřená vedoucí oddělení vnějších vztahů MČ Praha 1</w:t>
      </w:r>
    </w:p>
    <w:p w:rsidR="004E3176" w:rsidRDefault="004E3176" w:rsidP="004E3176">
      <w:pPr>
        <w:spacing w:after="0" w:line="240" w:lineRule="auto"/>
      </w:pPr>
      <w:r w:rsidRPr="000622FA">
        <w:rPr>
          <w:rStyle w:val="dn"/>
          <w:rFonts w:ascii="Times New Roman" w:eastAsia="Times New Roman" w:hAnsi="Times New Roman" w:cs="Times New Roman"/>
          <w:sz w:val="24"/>
          <w:szCs w:val="24"/>
        </w:rPr>
        <w:t xml:space="preserve">Mobil: 720 120 555, </w:t>
      </w:r>
      <w:hyperlink r:id="rId5" w:history="1">
        <w:r w:rsidRPr="000622FA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karolina.snejdarova@praha1.cz</w:t>
        </w:r>
      </w:hyperlink>
    </w:p>
    <w:p w:rsidR="00EE32EC" w:rsidRDefault="00C01225"/>
    <w:sectPr w:rsidR="00EE3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76"/>
    <w:rsid w:val="000B4EDB"/>
    <w:rsid w:val="004E3176"/>
    <w:rsid w:val="00626467"/>
    <w:rsid w:val="006E11C1"/>
    <w:rsid w:val="007840EA"/>
    <w:rsid w:val="007A0159"/>
    <w:rsid w:val="008702EB"/>
    <w:rsid w:val="00C01225"/>
    <w:rsid w:val="00EA7474"/>
    <w:rsid w:val="00E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65A6"/>
  <w15:chartTrackingRefBased/>
  <w15:docId w15:val="{5270D694-6B72-4E9E-85F8-1C7574B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176"/>
    <w:pPr>
      <w:suppressAutoHyphens/>
    </w:pPr>
    <w:rPr>
      <w:rFonts w:ascii="Calibri" w:eastAsia="SimSun" w:hAnsi="Calibri" w:cs="Calibri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0B4EDB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B4EDB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n">
    <w:name w:val="Žádný"/>
    <w:rsid w:val="004E3176"/>
  </w:style>
  <w:style w:type="character" w:styleId="Hypertextovodkaz">
    <w:name w:val="Hyperlink"/>
    <w:uiPriority w:val="99"/>
    <w:unhideWhenUsed/>
    <w:rsid w:val="004E3176"/>
    <w:rPr>
      <w:color w:val="0563C1"/>
      <w:u w:val="single"/>
    </w:rPr>
  </w:style>
  <w:style w:type="character" w:styleId="Siln">
    <w:name w:val="Strong"/>
    <w:uiPriority w:val="22"/>
    <w:qFormat/>
    <w:rsid w:val="004E317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4E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B4E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B4E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B4E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olina.snejdarova@praha1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Bouček Jiří</dc:creator>
  <cp:keywords/>
  <dc:description/>
  <cp:lastModifiedBy>Pekařová Petra</cp:lastModifiedBy>
  <cp:revision>2</cp:revision>
  <dcterms:created xsi:type="dcterms:W3CDTF">2025-02-05T11:20:00Z</dcterms:created>
  <dcterms:modified xsi:type="dcterms:W3CDTF">2025-02-05T11:20:00Z</dcterms:modified>
</cp:coreProperties>
</file>